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jdkbuild Java 11.0.13 on Linux -->
    <w:p>
      <w:pPr>
        <w:pStyle w:val="TitleStyle"/>
      </w:pPr>
      <w:r>
        <w:t>Inspekcja Handlowa.</w:t>
      </w:r>
    </w:p>
    <w:p>
      <w:pPr>
        <w:pStyle w:val="NormalStyle"/>
      </w:pPr>
      <w:r>
        <w:t>Dz.U.2020.1706 t.j. z dnia 2020.10.05</w:t>
      </w:r>
    </w:p>
    <w:p>
      <w:pPr>
        <w:pStyle w:val="NormalStyle"/>
      </w:pPr>
      <w:r>
        <w:t>Status: Akt obowiązujący </w:t>
      </w:r>
    </w:p>
    <w:p>
      <w:pPr>
        <w:pStyle w:val="NormalStyle"/>
      </w:pPr>
      <w:r>
        <w:t>Wersja od: 5 października 2020r. </w:t>
      </w:r>
    </w:p>
    <w:p>
      <w:pPr>
        <w:pStyle w:val="BoldStyle"/>
      </w:pPr>
      <w:r>
        <w:t>tekst jednolity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 kwietnia 2001 r.</w:t>
      </w:r>
    </w:p>
    <w:p>
      <w:pPr>
        <w:spacing w:after="0"/>
        <w:ind w:left="0"/>
        <w:jc w:val="left"/>
        <w:textAlignment w:val="auto"/>
      </w:pP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6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USTAWA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 dnia 15 grudnia 2000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 Inspekcji Handlowej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1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Przepisy ogólne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[Status Inspekcji Handlowej; przedmiot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Inspekcja Handlowa, zwana dalej "Inspekcją", jest wyspecjalizowanym organem kontroli powołanym do ochrony interesów i praw konsumentów oraz interesów gospodarczych państwa.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Ustawa reguluje zadania i organizację Inspekcji, prawa i obowiązki przedsiębiorców, zasady postępowania organów Inspekcji oraz prawa i obowiązki pracowników Inspekcji.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Do postępowania przed organami Inspekcji w zakresie nieuregulowanym ustawą stosuje się przepisy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Kodeksu postępowania administracyjnego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[Definicje legalne]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Ilekroć w ustawie jest mowa o: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przedsiębiorcy - należy przez to rozumieć przedsiębiorcę w rozumieniu przepisów ustawy z dnia 6 marca 2018 r. - Prawo przedsiębiorców (Dz. U. z 2019 r. poz. 1292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i 1495 oraz z 2020 r. poz. 424 i 1086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produkcie - należy przez to rozumieć dostarczaną przez przedsiębiorcę, zarówno odpłatnie, jak i nieodpłatnie, rzecz ruchomą przeznaczoną do użytku konsumentów lub nadającą się do takiego użytku; produktem jest zarówno rzecz nowa, jak i używana lub naprawiana bądź regenerowana; w rozumieniu ustawy produktem nie są jednak rzeczy używane wprowadzane na rynek jako antyki albo rzeczy wymagające naprawy lub remontu przed użyciem, jeżeli dostarczający powiadomił konsumenta o właściwościach rzeczy;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zasadniczych wymaganiach - należy przez to rozumieć zasadnicze wymagania, o których mowa w art. 5 pkt 16 ustawy z dnia 30 sierpnia 2002 r. o systemie oceny zgodności (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(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Dz. U. z 2019 r. poz. 155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oraz z 2020 r. poz. 1339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usługach - należy przez to rozumieć czynności świadczone przez przedsiębiorców na rzecz ludności, przeznaczone dla celów konsumpcji indywidualnej lub zbiorowej;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dokumentach normalizacyjnych - należy przez to rozumieć normy i specyfikacje techniczne ustalające zasady, wytyczne lub charakterystyki odnoszące się do różnych rodzajów działalności lub jej wyników oraz środki i kryteria sprawdzania zgodności z nimi produktów i usług;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jakości - należy przez to rozumieć ogół właściwości produktów lub usług, które wiążą się z ich zdolnością do zaspokajania stwierdzonych lub przewidywanych potrzeb konsumenta;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konsumencie - należy przez to rozumieć konsumenta w rozumieniu przepisów ustawy z dnia 23 kwietnia 1964 r. - Kodeks cywilny (Dz. U. z 2019 r. poz. 1145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i 1495 oraz z 2020 r. poz. 875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kontroli - należy przez to rozumieć zespół czynności wykonywanych w toku postępowania kontrolnego w celu realizacji zadań i kompetencji określonych w ustawie lub w przepisach odrębnych;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kontrolowanym - należy przez to rozumieć przedsiębiorcę, którego działalność jest kontrolowana;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zabezpieczeniu - należy przez to rozumieć czynności wykonywane w celu zachowania w niezmienionym stanie rzeczy lub dokumentów objętych kontrolą albo w celu zabezpieczenia nienaruszalności pomieszczeń kontrolowanego i środków przewozowych;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inspektorze - należy przez to rozumieć pracownika Inspekcji upoważnionego do przeprowadzenia kontroli;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przedstawicielu - należy przez to rozumieć osobę uprawnioną do reprezentowania kontrolowanego lub przez niego zatrudnioną przy wykonywaniu czynności związanych z prowadzeniem działalności gospodarczej.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[Zadania Inspekcji]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Inspekcji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kontrola legalności i rzetelności działania przedsiębiorców prowadzących działalność gospodarczą w rozumieniu przepisów odrębnych w zakresie produkcji, handlu i usług;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kontrola spełniania przez wyroby przeznaczone dla konsumentów zasadniczych, szczegółowych lub innych wymagań w rozumieniu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30 sierpnia 2002 r. o systemie oceny zgodności, z wyłączeniem wyrobów podlegających kontroli innych właściwych organów;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1aa)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kontrola spełniania przez wyroby przeznaczone dla konsumentów wymagań, kontrola w zakresie stwarzania przez wyroby zagrożenia oraz kontrola w zakresie niezgodności formalnych w rozumieniu ustawy z dnia 13 kwietnia 2016 r. o systemach oceny zgodności i nadzoru rynku (Dz. U. z 2019 r. poz. 544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oraz z 2020 r. poz. 1086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), z wyłączeniem wyrobów podlegających kontroli innych właściwych organów;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kontrola produktów w rozumieniu ustawy z dnia 12 grudnia 2003 r. o ogólnym bezpieczeństwie produktów (Dz. U. z 2016 r. poz. 2047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oraz z 2020 r. poz. 1337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 w zakresie spełniania ogólnych wymagań dotyczących bezpieczeństwa;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kontrola substancji chemicznych, ich mieszanin, wyrobów i detergentów przeznaczonych dla konsumentów, w zakresie określonym w przepisach o substancjach chemicznych i ich mieszaninach;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kontrola produktów związanych z energią wprowadzonych do obrotu lub oddawanych do użytku, o których mowa w aktach delegowanych określonych w wykazie ogłaszanym na podstawie art. 2 ust. 2 ustawy z dnia 14 września 2012 r. o etykietowaniu energetycznym produktów związanych z energią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2016 r. poz. 1790 oraz z 2019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2020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1030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378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), z wyłączeniem produktów, o których mowa w rozporządzeniu delegowanym Komisji (UE) nr 1062/2010 z dnia 28 września 2010 r. uzupełniającym dyrektywę Parlamentu Europejskiego i Rady 2010/30/UE w odniesieniu do etykiet efektywności energetycznej dla telewizorów (Dz. Urz. UE L 314 z 30.11.2010, str. 64, z późn. zm.);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1e)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kontrola pojazdów, przedmiotów wyposażenia lub części przeznaczonych dla konsumentów w zakresie uzyskania przez producenta potwierdzenia spełnienia wymagań technicznych, o których mowa w art. 70c ustawy z dnia 20 czerwca 1997 r. - Prawo o ruchu drogowym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2020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1990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110, 284, 568, 695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,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z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1087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późn.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i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zm.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1517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kontrola produktów znajdujących się w obrocie handlowym lub przeznaczonych do wprowadzenia do takiego obrotu, z zastrzeżeniem ust. 2, w tym w zakresie oznakowania i zafałszowań, oraz kontrola usług;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kontrola przestrzegania przez dystrybutorów przepisów art. 37 i art. 39 ustawy z dnia 11 września 2015 r. o zużytym sprzęcie elektrycznym i elektronicznym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1466 i 1479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1895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oraz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2019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2020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125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150, 284 i 875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kontrola przestrzegania przez sprzedawców detalicznych i sprzedawców hurtowych przepisów art. 8, art. 9, art. 10 ust. 1, art. 11, art. 31 ust. 3, art. 48-50, art. 53 oraz art. 54 ust. 1 i 2 ustawy z dnia 24 kwietnia 2009 r. o bateriach i akumulatorach (Dz. U. z 2019 r. poz. 521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i 1403 oraz z 2020 r. poz. 150 i 284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kontrola przestrzegania przez przedsiębiorców, których działalność polega na sprzedaży odbiorników cyfrowych, przepisów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6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,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30 czerwca 2011 r. o wdrożeniu naziemnej telewizji cyfrowej (Dz. U. z 2016 r. poz. 649);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przeprowadzanie kontroli, o której mowa w art. 168a ust. 1 pkt 2 ustawy z dnia 27 kwietnia 2001 r. - Prawo ochrony środowiska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2020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799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1219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,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z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1378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późn.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i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zm.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1565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2da)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przeprowadzanie kontroli, o której mowa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168b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27 kwietnia 2001 r. - Prawo ochrony środowiska;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2e)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kontrola znakowania wprowadzonych do obrotu produktów GMO w rozumieniu ustawy z dnia 22 czerwca 2001 r. o mikroorganizmach i organizmach genetycznie zmodyfikowanych (Dz. U. z 2019 r. poz. 706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oraz z 2020 r. poz. 322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), przeznaczonych dla konsumentów, z uwzględnieniem ust. 2, w tym pobieranie próbek i badanie próbek tych produktów w celu identyfikacji w tych produktach organizmów genetycznie zmodyfikowanych;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2f)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2g)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kontrola przestrzegania przez sprzedawców detalicznych i sprzedawców hurtowych przepisów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4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rozporządzenia Parlamentu Europejskiego i Rady (UE) nr 98/2013 z dnia 15 stycznia 2013 r. w sprawie wprowadzania do obrotu i używania prekursorów materiałów wybuchowych (Dz. Urz. UE L 39 z 09.02.2013, str. 1);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2h)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kontrola przestrzegania przez przedsiębiorców prowadzących jednostki handlu detalicznego lub hurtowego przepisów art. 40a, art. 41 i art. 42 ustawy z dnia 13 czerwca 2013 r. o gospodarce opakowaniami i odpadami opakowaniowymi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2019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2020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542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1114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2i)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kontrola przestrzegania przez dystrybutorów przepisów o produktach kosmetycznych;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postępowania w sprawie pozasądowego rozwiązywania sporów konsumenckich;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i prowadzenie stałych sądów polubownych;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poradnictwa konsumenckiego;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innych zadań określonych w ustawie lub przepisach odrębnych.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Kontrole, o których mowa w ust. 1 pkt 2 i 2e, nie obejmują kontroli jakości handlowej artykułów rolno-spożywczych oraz kontroli jakości zdrowotnej środków spożywczych określonych w przepisach odrębnych.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Zadania, o których mowa w ust. 1 pkt 3 i 4, Inspekcja wykonuje w zakresie niezastrzeżonym odrębnymi przepisami dla innych organów.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4.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[Wyłączenie stosowania przepisów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ustawy nie stosuje się do: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przedsiębiorców działających na terenach zamkniętych, podlegających ministrowi właściwemu do spraw wewnętrznych, Ministrowi Obrony Narodowej i Ministrowi Sprawiedliwości;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przedsiębiorców wytwarzających energię elektryczną lub ciepło, lub prowadzących hurtowy lub detaliczny handel energią elektryczną, paliwami gazowymi lub ciepłem, lub wykonujących działalność w zakresie przesyłania lub dystrybucji energii elektrycznej lub gazu ziemnego lub przesyłania i dystrybucji ciepła;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przedsiębiorców produkujących paliwa;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banków oraz prowadzonej przez nie działalności bankowej;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ubezpieczeń oraz działalności ubezpieczeniowej;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 pocztowych i telekomunikacyjnych;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 pośrednictwa finansowego;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 informatycznych;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 naukowo-badawczych;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 w zakresie edukacji świadczonych przez podmioty publiczne;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 w zakresie ochrony zdrowia i opieki społecznej;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nawozów i środków wspomagających uprawę roślin.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2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Inspekcji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[Podmioty wykonujące zadania Inspekcji]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Zadania Inspekcji określone w art. 1 ust. 1 i art. 3 ust. 1, z wyłączeniem art. 3 ust. 1 pkt 3 i 4, wykonują: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Urzędu Ochrony Konkurencji i Konsumentów, zwany dalej "Prezesem Urzędu";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wojewoda przy pomocy wojewódzkiego inspektora inspekcji handlowej, zwanego dalej "wojewódzkim inspektorem", jako kierownika wojewódzkiej Inspekcji Handlowej wchodzącej w skład zespolonej administracji rządowej w województwie.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1a.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Zadania Inspekcji określone w art. 3 ust. 1 pkt 3 i 4 wykonują właściwi miejscowo wojewódzcy inspektorzy.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postępowaniu administracyjnym w sprawach związanych z wykonywaniem zadań i kompetencji Inspekcji organem właściwym jest wojewódzki inspektor, jeżeli przepisy odrębne nie stanowią inaczej. Organem wyższego stopnia jest Prezes Urzędu.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6.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7.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[Urząd Ochrony Konkurencji i Konsumentów]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Prezes Urzędu kieruje działalnością Inspekcji przy pomocy Urzędu Ochrony Konkurencji i Konsumentów.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8.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[Wojewódzki inspektor i jego zastępcy; wojewódzki inspektorat]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Wojewódzkiego inspektora powołuje i odwołuje wojewoda za zgodą Prezesa Urzędu.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Zastępców wojewódzkiego inspektora powołuje i odwołuje wojewoda na wniosek wojewódzkiego inspektora, po zasięgnięciu opinii Prezesa Urzędu.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2a.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Urzędu może zwrócić się do wojewody o odwołanie wojewódzkiego inspektora lub jego zastępcy. Przepisu ust. 1 nie stosuje się.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kieruje działalnością wojewódzkiego inspektoratu inspekcji handlowej, zwanego dalej "wojewódzkim inspektoratem".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inspektorat jest jednostką budżetową.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Rady Ministrów określi, w drodze rozporządzenia, zasady organizacji wojewódzkich inspektoratów.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Rozporządzenie, o którym mowa w ust. 5, powinno określać w szczególności rodzaje komórek organizacyjnych wchodzących w skład wojewódzkich inspektoratów i ich delegatur.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9.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[Okresowe plany kontroli i kontrole nieplanowane]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Inspekcji wykonują zadania określone w ustawie na podstawie okresowych planów kontroli; mogą też podejmować kontrole nieplanowane, jeżeli wymaga tego interes konsumentów lub interes gospodarczy państwa.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Urzędu może zlecić wojewódzkiemu inspektorowi przeprowadzenie dodatkowej kontroli, jeżeli jest to niezbędne do zbadania: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zjawisk lub procesów gospodarczych zachodzących na rynku;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zgodności wyrobu z zasadniczymi lub innymi wymaganiami albo zgodności produktu z ogólnymi wymaganiami bezpieczeństwa określonymi w odrębnych ustawach.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Urzędu opracowuje kierunki działania Inspekcji oraz okresowe plany kontroli.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ustala plany pracy uwzględniające kierunki działania i plany, o których mowa w ust. 3, oraz potrzeby określone przez wojewodę.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9a.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[Opracowanie programów kontroli]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realizacji planów kontroli, o których mowa w art. 9, Prezes Urzędu Ochrony Konkurencji i Konsumentów, opracowuje programy kontroli o znaczeniu krajowym lub ponadwojewódzkim oraz innych kontroli wykonywanych na jego zlecenie.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pozostałych przypadkach programy kontroli opracowuje wojewódzki inspektor.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Programy kontroli powinny zawierać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określenie podmiotowego i przedmiotowego zakresu kontroli;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wykaz przepisów prawnych regulujących zagadnienia objęte zakresem kontroli.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Inspektor przeprowadza kontrolę w oparciu o program kontroli.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10.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[Zakres działania Prezesa UOKiK]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zakresu działania Prezesa Urzędu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i koordynowanie kontroli o znaczeniu krajowym;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realizacji przez wojewódzkich inspektorów zadań i kompetencji określonych w ustawie i przepisach odrębnych;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wydawanie wytycznych i zaleceń zapewniających jednolitość postępowania Inspekcji oraz nadzór nad ich realizacją;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szkolenia inspektorów;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opracowywanie projektów aktów prawnych regulujących problematykę należącą do zakresu działania Inspekcji;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dokonywanie dla potrzeb organów administracji rządowej analiz i ocen funkcjonowania rynku oraz stanu ochrony interesów i praw konsumentów;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laboratoriów kontrolno-analitycznych Inspekcji;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zagranicznymi służbami kontrolnymi o podobnym charakterze;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Szefem Krajowego Centrum Informacji Kryminalnych w zakresie niezbędnym do realizacji jego zadań ustawowych;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zadań i kompetencji określonych w przepisach odrębnych.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1a.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Przepisu ust. 1 pkt 3 nie stosuje się do zadań Inspekcji, o których mowa w art. 3 ust. 1 pkt 3 i 4.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10a.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11.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[Zakres działania wojewódzkich inspektorów; rzeczoznawcy do spraw jakości produktów i usług]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zakresu działania wojewódzkich inspektorów należy wykonywanie zadań i kompetencji określonych w art. 3 ustawy lub w przepisach odrębnych, a także sporządzanie rocznych sprawozdań z działalności Inspekcji i przedkładanie ich Prezesowi Urzędu i wojewodom.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prowadzi listę rzeczoznawców do spraw jakości produktów lub usług.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Rzeczoznawcy, o których mowa w ust. 2, są powołani do wydawania opinii o jakości produktów lub usług na zlecenie konsumenta, przedsiębiorcy, stałego sądu polubownego, wojewódzkiego inspektora, powiatowego (miejskiego) rzecznika konsumentów albo organizacji społecznej, do której zadań statutowych należy ochrona konsumentów.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Rady Ministrów określi, w drodze rozporządzenia, warunki prowadzenia list rzeczoznawców do spraw jakości produktów lub usług.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Rozporządzenie, o którym mowa w ust. 4, powinno określać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warunki i tryb wpisu na listę rzeczoznawców oraz skreślenia z niej rzeczoznawców;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tryb weryfikacji rzeczoznawców oraz nadzoru nad ich działalnością.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11a.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[Podawanie do publicznej wiadomości informacji o wynikach kontroli]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Urzędu może podawać do publicznej wiadomości następujące informacje o wynikach kontroli Inspekcji: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dane identyfikujące kontrolowany podmiot,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dane identyfikujące podmiot odpowiedzialny za produkt poddany kontroli,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dane identyfikujące produkt poddany kontroli,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miejsce (adres) przeprowadzonej kontroli,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ustalenia kontroli,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wykorzystanie ustaleń kontroli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z pominięciem informacji stanowiących tajemnicę przedsiębiorstwa i innych informacji podlegających ochronie na podstawie odrębnych przepisów.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inspektor, w zakresie zrealizowanych przez siebie kontroli, może podawać do publicznej wiadomości informacje, o których mowa w ust. 1, z pominięciem informacji stanowiących tajemnicę przedsiębiorstwa i innych informacji podlegających ochronie na podstawie odrębnych przepisów.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gdy podmiotem, o którym mowa w ust. 1 pkt 1 i 2, jest osoba fizyczna wykonująca działalność gospodarczą, dane identyfikujące ten podmiot, które są podawane do publicznej wiadomości, obejmują firmę i miejsce wykonywania działalności gospodarczej.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Urzędu oraz wojewódzcy inspektorzy publikują - odpowiednio na stronie internetowej Urzędu Ochrony Konkurencji i Konsumentów albo na stronach internetowych wojewódzkich inspektoratów - w całości treść decyzji wydawanych na podstawie przepisów ustawy oraz przepisów odrębnych, z zastrzeżeniem, że publikacja uzasadnienia nie obejmuje informacji stanowiących tajemnicę przedsiębiorstwa i innych informacji podlegających ochronie na podstawie odrębnych przepisów. Publikacja jest opatrzona informacją, czy decyzja jest prawomocna.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12.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[Współdziałanie inspekcji z innymi organami i organizacjami]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Inspekcja współdziała z powiatowym (miejskim) rzecznikiem konsumentów, organami administracji rządowej i samorządowej, organami kontroli oraz organizacjami pozarządowymi reprezentującymi interesy konsumentów.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Ministrów określi, w drodze rozporządzenia, sposób współdziałania organów Inspekcji z powiatowym (miejskim) rzecznikiem konsumentów oraz organami i organizacjami, o których mowa w ust. 1.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Rozporządzenie, o którym mowa w ust. 2, powinno określać zasady i formy współdziałania organów Inspekcji z podmiotami, o których mowa w ust. 1.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3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Postępowanie kontrolne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13.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[Upoważnienie do przeprowadzenia kontroli]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Kontrolę wszczyna i prowadzi inspektor po okazaniu legitymacji służbowej oraz doręczeniu upoważnienia do przeprowadzenia kontroli wydanego przez wojewódzkiego inspektora.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Upoważnienie, o którym mowa w ust. 1, zawiera co najmniej: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oznaczenie organu kontroli;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wskazanie podstawy prawnej;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datę i miejsce wystawienia;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imię, nazwisko i stanowisko kontrolującego oraz numer jego legitymacji służbowej, a w przypadku upoważnienia do udziału w kontroli osób, o których mowa w ust. 3 - imiona i nazwiska tych osób oraz numer dokumentu potwierdzającego tożsamość;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oznaczenie kontrolowanego;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określenie przedmiotu i zakresu kontroli;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określenie daty rozpoczęcia kontroli i przewidywanej daty jej zakończenia;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podpis osoby udzielającej upoważnienia, z podaniem zajmowanego stanowiska lub funkcji;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pouczenie o prawach i obowiązkach kontrolowanego.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pobranie próbek produktu do badań lub wykonanie innych czynności kontrolnych wymaga wiedzy lub umiejętności specjalnych, wojewódzki inspektor może upoważnić do udziału w kontroli osobę niebędącą inspektorem posiadającą taką wiedzę lub umiejętności.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14.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[Sposób prowadzenia kontroli]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Kontrolę przeprowadza się w obecności kontrolowanego lub osoby przez niego upoważnionej w siedzibie kontrolowanego lub w miejscu wykonywania działalności oraz w godzinach pracy lub w czasie faktycznego wykonywania działalności przez kontrolowanego.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Kontrola lub poszczególne czynności kontrolne, za zgodą kontrolowanego, mogą być przeprowadzane również w siedzibie organu Inspekcji, jeżeli może to usprawnić prowadzenie kontroli.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przypadku nieobecności osób, o których mowa w ust. 1, czynności kontrolne mogą być wykonywane w obecności innego pracownika kontrolowanego, który może być uznany za osobę, o której mowa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97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23 kwietnia 1964 r. - Kodeks cywilny, lub w obecności przywołanego świadka, którym powinien być funkcjonariusz publiczny, niebędący jednak pracownikiem organu przeprowadzającego kontrolę.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Przeprowadzający kontrole mają obowiązek przeprowadzać je w sposób sprawny i możliwie niezakłócający funkcjonowania kontrolowanego.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16.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[Uprawnienia inspektora w toku kontroli]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toku kontroli inspektor w szczególności może: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badać akta, dokumenty, ewidencje i informacje w zakresie objętym kontrolą oraz żądać od kontrolowanego lub jego przedstawiciela sporządzenia niezbędnych kopii oraz urzędowego tłumaczenia na język polski dokumentów sporządzonych w języku obcym;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dokonywać oględzin terenów, obiektów, pomieszczeń, środków przewozowych, produktów i innych rzeczy w zakresie objętym kontrolą;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badać przebieg określonych czynności;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legitymować osoby w celu stwierdzenia ich tożsamości, jeżeli jest to niezbędne dla potrzeb kontroli;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żądać od kontrolowanego lub jego przedstawiciela niezwłocznego usunięcia uchybień porządkowych i organizacyjnych;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żądać od kontrolowanego oraz jego przedstawiciela udzielenia w wyznaczonym terminie pisemnych i ustnych wyjaśnień w sprawach objętych zakresem kontroli;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przesłuchiwać osoby w charakterze strony, świadka lub biegłego, jeżeli jest to niezbędne dla wyczerpującego wyjaśnienia okoliczności sprawy;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zasięgać opinii biegłych, jeżeli jest to niezbędne dla potrzeb kontroli;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zabezpieczać dowody, produkty, pomieszczenia i środki przewozowe;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pobierać nieodpłatnie próbki produktów do badań;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sprawdzić rzetelność obsługi poprzez dokonanie zakupu produktu lub usługi;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zbierać inne niezbędne materiały w zakresie objętym kontrolą.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Kontrolowany jest obowiązany umożliwić inspektorowi dokonanie czynności kontrolnych, o których mowa w ust. 1.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Zgodność kopii z oryginałami akt, dokumentów, ewidencji i informacji potwierdza kontrolowany lub jego przedstawiciel.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Produkt nabyty w ramach zakupu, o którym mowa w ust. 1 pkt 11, podlega zwrotowi w toku kontroli, jeżeli jest w stanie nienaruszonym; należność za zwrócony produkt podlega zwrotowi.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Uzyskane w trakcie kontroli informacje dotyczące stosowanej przez kontrolowanego technologii lub stanowiące tajemnicę handlową są prawnie chronione; nie dotyczy to informacji, których ujawnienie jest niezbędne ze względu na konieczność usunięcia zagrożeń związanych z produktem lub usługą.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16a.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[Obowiązek udostępnienia dokumentów i umożliwienia pobrania próbek produktów]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Przedsiębiorca będący w posiadaniu produktów lub dokumentów objętych zakresem kontroli przeprowadzanej u innego przedsiębiorcy jest obowiązany, na żądanie inspektora, do ich udostępnienia oraz umożliwienia pobrania próbek produktów do badań.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17.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[Uprawnienie do wstępu do budynków i innych obiektów]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Inspektor jest uprawniony do wstępu oraz poruszania się w obiektach, pomieszczeniach i na terenie jednostki kontrolowanej za okazaniem legitymacji służbowej, bez obowiązku uzyskiwania przepustki przewidzianej w regulaminie wewnętrznym, oraz nie podlega rewizji osobistej.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Inspektor podlega przepisom bezpieczeństwa i higieny pracy, obowiązującym w jednostce kontrolowanej.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17a.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[Kontrola na terenach podlegających ministrowi właściwemu do spraw wewnętrznych]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Przy przeprowadzaniu kontroli przedsiębiorców prowadzących działalność gospodarczą na terenach podlegających ministrowi właściwemu do spraw wewnętrznych, niewymienionych w art. 4 pkt 1, inspektor jest obowiązany do przestrzegania przepisów regulujących zasady wstępu na te tereny.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18.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[Decyzje wydawane w toku kontroli]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inspektor, z zastrzeżeniem ust. 2, w drodze decyzji, może: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zarządzić w toku kontroli ograniczenie wprowadzania do obrotu, wstrzymanie wprowadzania do obrotu lub wycofanie z obrotu produktów albo wstrzymanie świadczenia usług, albo niezwłoczne usunięcie stwierdzonych nieprawidłowości, jeżeli jest to konieczne ze względu na bezpieczeństwo lub interes konsumentów albo interes gospodarczy państwa;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przypadku stwierdzenia naruszenia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21 ust. 1 pkt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6 marca 2018 r. - Prawo przedsiębiorców, wojewódzki inspektor może zarządzić w toku kontroli, w drodze decyzji, niezwłoczne usunięcie stwierdzonych nieprawidłowości.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może upoważnić inspektora do wydania w jego imieniu w toku kontroli decyzji, o której mowa w ust. 1 i 2.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Decyzja, o której mowa w ust. 1 i 2, podlega natychmiastowemu wykonaniu.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18a.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[Zakaz dalszego przekazywania substancji, jej mieszaniny lub wyrobu]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stwierdzenia w toku kontroli wprowadzenia do obrotu substancji, jej mieszaniny lub wyrobu wbrew ograniczeniom określonym w przepisach wydanych na podstawie art. 26 ustawy z dnia 25 lutego 2011 r. o substancjach chemicznych i ich mieszaninach (Dz. U. z 2019 r. poz. 1225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oraz z 2020 r. poz. 284, 322 i 1337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 lub przepisach załącznika XVII do rozporządzenia (WE) nr 1907/2006 Parlamentu Europejskiego i Rady z dnia 18 grudnia 2006 r. w sprawie rejestracji, oceny, udzielania zezwoleń i stosowanych ograniczeń w zakresie chemikaliów (REACH) i utworzenia Europejskiej Agencji Chemikaliów, zmieniającego dyrektywę 1999/45/WE oraz uchylającego rozporządzenie Rady (EWG) nr 793/93 i rozporządzenie Komisji (WE) nr 1488/94, jak również dyrektywę Rady 76/769/EWG i dyrektywy Komisji 91/155/EWG, 93/67/EWG, 93/105/WE i 2000/21/WE (Dz. Urz. UE L 396 z 30.12.2006, str. 1, z późn. zm.), zwanego dalej "rozporządzeniem nr 1907/2006", wojewódzki inspektor zakazuje kontrolowanemu, w drodze decyzji, dalszego przekazywania tej substancji, jej mieszaniny lub wyrobu.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Wobec wyrobów niespełniających, z uwagi na zagrożenia stwarzane przez substancje chemiczne lub ich mieszaniny zawarte w tych wyrobach, ogólnych wymagań bezpieczeństwa, określonych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12 grudnia 2003 r. o ogólnym bezpieczeństwie produktów, stosuje się przepisy o ogólnym bezpieczeństwie produktów.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Wobec wyrobów niespełniających zasadniczych wymagań, z uwagi na zagrożenia stwarzane przez substancje chemiczne lub ich mieszaniny zawarte w tych wyrobach, stosuje się przepisy o systemie oceny zgodności.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decyzji wydanej na podstawie przepisów o systemie oceny zgodności wobec wyrobu, który nie jest zgodny z zasadniczymi wymaganiami w związku z zawartymi w nim substancjami chemicznymi lub ich mieszaninami, Prezes Urzędu niezwłocznie powiadamia Prezesa Biura do spraw Substancji Chemicznych.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przypadku stwierdzenia produkcji lub wprowadzania do obrotu substancji chemicznej w jej postaci własnej, w mieszaninie lub w wyrobie bez jej zarejestrowania, jeżeli jest to wymagane, zgodnie z odpowiednimi przepisami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tytułu II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rozporządzenia nr 1907/2006 oraz wbrew terminom określonym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tego rozporządzenia, wojewódzki inspektor niezwłocznie powiadamia właściwego państwowego inspektora sanitarnego.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19.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[Pomoc Policji]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może wystąpić z wnioskiem do właściwego miejscowo komendanta Policji o jej pomoc, jeżeli jest to niezbędne do przeprowadzenia czynności kontrolnych.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wniosek wojewódzkiego inspektora właściwy miejscowo komendant Policji jest obowiązany do zapewnienia inspektorowi pomocy Policji w toku wykonywania czynności kontrolnych.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20.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[Protokół kontroli]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Ustalenia kontroli inspektor dokumentuje w protokole kontroli.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1a.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Inspektor jest obowiązany zapoznać kontrolowanego lub osobę przez niego upoważnioną z treścią protokołu.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1b.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podpisuje inspektor oraz kontrolowany lub osoba przez niego upoważniona, w którego obecności przeprowadzono kontrolę. W przypadku przeprowadzenia kontroli w obecności innego pracownika kontrolowanego, lub w obecności przywołanego świadka, protokół podpisują także te osoby.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1c.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braku uwag do protokołu należy to odnotować w protokole.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1d.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Jeden egzemplarz protokołu przekazuje się, za pokwitowaniem, kontrolowanemu lub osobie przez niego upoważnionej, a drugi pozostawia się w aktach sprawy.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1e.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odmowy podpisania lub odbioru protokołu inspektor sporządzający protokół odnotowuje to w protokole, podając, jeżeli jest to możliwe, przyczynę odmowy.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Kontrolowany może zgłosić uwagi bezpośrednio do protokołu kontroli lub w terminie 7 dni od dnia przedstawienia protokołu do podpisu wnieść je na piśmie.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jest obowiązany ustosunkować się do uwag zgłoszonych do protokołu kontroli niezwłocznie, jednak nie później niż w terminie 14 dni od dnia ich otrzymania.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21.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[Sporządzenie odrębnego protokołu]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zabezpieczenia produktów, dokumentów i innych rzeczy, pobrania próbek, dokonania oględzin lub przeprowadzenia innych dowodów sporządza się odrębny protokół.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odrębnego protokołu odnotowuje się w protokole kontroli.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21a.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[Prostowanie błędów pisarskich i oczywistych pomyłek w protokole kontroli]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Inspektor może, z urzędu lub na wniosek kontrolowanego, prostować błędy pisarskie i rachunkowe lub inne oczywiste pomyłki w protokole kontroli, o którym mowa w art. 20 ust. 1, oraz w odrębnym protokole, o którym mowa w art. 21 ust. 1.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22.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[Ochrona prawna przewidziana dla funkcjonariuszy]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Pracownicy Inspekcji w związku z wykonywaniem czynności kontrolnych korzystają z ochrony przewidzianej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Kodeksie karnym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dla funkcjonariuszy publicznych.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22a.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[Nadzór nad przeprowadzaną kontrolą]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Pracownicy Urzędu Ochrony Konkurencji i Konsumentów, wyznaczeni przez Prezesa Urzędu, są uprawnieni do nadzorowania, po okazaniu legitymacji służbowej oraz doręczeniu upoważnienia, o którym mowa w art. 13, kontroli przeprowadzanych na terenie kraju w celu sprawdzenia ich prawidłowości.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Przed przystąpieniem do wykonywania nadzoru pracownik, o którym mowa w ust. 1, jest obowiązany okazać legitymację służbową kontrolowanemu przedsiębiorcy lub osobie przez niego upoważnionej oraz inspektorom przeprowadzającym kontrolę, a także doręczyć upoważnienie kontrolowanemu przedsiębiorcy lub osobie przez niego upoważnionej.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wykonywania nadzoru, o którym mowa w ust. 1, stosuje się odpowiednio przepisy art. 15 ust. 1, art. 16 ust. 1 pkt 1-4, pkt 6-9 i pkt 12, ust. 2 i 3, art. 17, art. 21 i art. 22.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Pracownik, o którym mowa w ust. 1, może dokonać zabezpieczenia dowodów na czas niezbędny do realizacji zadań wykonywanego nadzoru.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przeprowadzonych czynności pracownik sporządza protokół kontroli oraz raport służbowy. Przepisy art. 20-21a stosuje się odpowiednio.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gdy pracownik, o którym mowa w ust. 1, stwierdzi nieprawidłowości w postępowaniu kontrolnym, wydaje inspektorowi zalecenie niezwłocznego usunięcia tych nieprawidłowości.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Urzędu kieruje do właściwego wojewódzkiego inspektora zalecenia, jeżeli jest to niezbędne w celu usunięcia stwierdzonych nieprawidłowości w postępowaniu kontrolnym.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jest obowiązany poinformować Prezesa Urzędu, w wyznaczonym terminie, o sposobie wykonania zaleceń, o których mowa w ust. 7.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22b.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[Kontrola działalności gospodarczej przedsiębiorcy - odesłanie]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Do kontroli działalności gospodarczej przedsiębiorcy stosuje się przepisy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rozdziału 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6 marca 2018 r. - Prawo przedsiębiorców.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 4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23.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24.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5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Zabezpieczenie dowodów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[Zabezpieczenie dowodów ujawnionych w trakcie kontroli]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może, w drodze postanowienia, dokonać zabezpieczenia dowodów na czas niezbędny dla realizacji zadań kontroli.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Zabezpieczeniu, o którym mowa w ust. 1, podlegają dokumenty, ewidencje, informacje oraz produkty i inne rzeczy, jeżeli stanowią lub mogą stanowić dowód nieprawidłowości stwierdzonych w toku kontroli, z wyłączeniem produktów łatwo psujących się lub ulegających innym szybkim zmianom biochemicznym.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może upoważnić inspektora do wydania w jego imieniu postanowienia, o którym mowa w ust. 1.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postanowienie, o którym mowa w ust. 1, przysługuje zażalenie.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26.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[Zabezpieczenie produktu w celu ustalenia jego rzeczywistej jakości]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może, w drodze postanowienia, zabezpieczyć produkt w celu ustalenia jego rzeczywistej jakości, jeżeli zachodzi uzasadnione podejrzenie, że jakość produktu nie odpowiada jakości deklarowanej przez producenta lub wymaganiom określonym w przepisach odrębnych albo dokumentach normalizacyjnych bądź produkt jest nieprawidłowo oznaczony. Przepis art. 25 ust. 3 stosuje się odpowiednio.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Zabezpieczenie, o którym mowa w ust. 1, uchyla się, jeżeli produkt został wyłączony z obrotu lub przeklasyfikowany albo uzyskał właściwą jakość.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26a.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[Sposób wykonywania zabezpieczenia dowodów]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Zabezpieczenie dowodów wykonuje się w odniesieniu do: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produktów - przez opatrzenie ich plombami, pieczęciami lub innymi znakami urzędowymi oraz przekazanie ich do przechowania kontrolowanemu lub jego przedstawicielowi, z zastrzeżeniem pkt 2, albo przez przechowywanie ich w zabezpieczonym pomieszczeniu kontrolowanego, w warunkach właściwych dla poszczególnych rodzajów produktów;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dokumentów, ewidencji, informacji, innych rzeczy niebędących produktami oraz produktów, które mogą być dowodami w sprawach o wykroczenia lub w sprawach karnych - przez: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oddanie na przechowanie kontrolowanemu lub jego przedstawicielowi w zamkniętym i zabezpieczonym pomieszczeniu,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opieczętowanie lub nałożenie innych znaków urzędowych i oddanie na przechowanie osobom, o których mowa w lit. 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pomieszczeń - przez ich zamknięcie oraz nałożenie plomb, pieczęci lub innych znaków urzędowych;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produktów niebezpiecznych - przez ich umieszczenie w pomieszczeniach i w warunkach spełniających wymagania określone w przepisach odrębnych.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26b.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[Określenie terminu zabezpieczenia i ilości dowodów podlegających zabezpieczeniu]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Postanowienie dotyczące zabezpieczenia dowodów powinno zawierać określenie terminu zabezpieczenia oraz ilość niezbędnych dowodów podlegających zabezpieczeniu dla celów dowodowych.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jest to możliwe, termin zabezpieczenia produktów określa się z uwzględnieniem terminów gwarancji oraz innych terminów określających ważność lub trwałość produktu.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26c.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[Uchylenie zabezpieczenia dowodów]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uchyla zabezpieczenie dowodów, jeżeli stało się bezprzedmiotowe, z zastrzeżeniem art. 26 ust. 2.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6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Pobieranie i badanie próbek produktów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27.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[Cele pobierania próbek produktów; protokół i sprawozdanie z badań]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Próbki produktów pobiera się w celu ustalenia, czy produkt spełnia wymagania jakościowe i bezpieczeństwa określone w przepisach odrębnych lub dokumentach normalizacyjnych lub czy jego jakość odpowiada jakości deklarowanej przez przedsiębiorcę.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Próbki produktów pobiera się w celu poddania badaniom, w ilościach i w sposób określony w przepisach odrębnych albo dokumentach normalizacyjnych, a w razie braku takiego określenia - w ilościach niezbędnych do przeprowadzenia badań.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Pobranie próbki produktu stwierdza się poprzez sporządzenie protokołu.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badań wykonujący badania sporządza sprawozdanie z badań.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28.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[Próbka kontrolna]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Równocześnie z pobraniem próbki produktu należy, z zastrzeżeniem ust. 3, pobrać i zabezpieczyć dodatkową próbkę produktu z tej samej partii w ilości odpowiadającej ilości pobranej do badań (próbka kontrolna). Przepis art. 27 ust. 2 stosuje się odpowiednio.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Próbka kontrolna jest przechowywana przez kontrolowanego do czasu jej zwolnienia przez wojewódzkiego inspektora, w warunkach uniemożliwiających zmianę jakości lub cech charakterystycznych produktu; w tym czasie nie może być wprowadzana do obrotu.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Próbki kontrolnej nie pobiera się, jeżeli: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pobranie próbki byłoby utrudnione z uwagi na wartość, rodzaj lub niewielką ilość produktu;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przechowanie próbki w warunkach uniemożliwiających zmianę jakości lub cech charakterystycznych produktu jest niemożliwe;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próbka produktu została poddana badaniom organoleptycznym w toku kontroli, chyba że wyniki tych badań uzasadniają podejrzenie, że produkt nie spełnia wymagań określonych w przepisach prawa lub dokumentach normalizacyjnych albo jego jakość nie odpowiada jakości deklarowanej.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29.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[Badanie próbek]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Badania pobranych próbek produktów i próbek kontrolnych przeprowadzają, z zastrzeżeniem ust. 2, laboratoria kontrolno-analityczne Inspekcji.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gdy laboratoria Inspekcji nie mogą wykonać badań, organ Inspekcji może zawrzeć umowę o wykonanie badań pobranej próbki z innym wyspecjalizowanym laboratorium.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Badanie próbki kontrolnej przeprowadza się na wniosek lub z urzędu.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30.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[Pokrycie kosztów przeprowadzonych badań]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przeprowadzone badania wykazały, że produkt nie spełnia wymagań określonych w przepisach odrębnych lub w deklaracji, kontrolowany jest obowiązany do uiszczenia, na wskazany przez odpowiedni organ Inspekcji rachunek Urzędu Ochrony Konkurencji i Konsumentów albo wojewódzkiego inspektoratu, kwoty stanowiącej równowartość kosztów przeprowadzonych badań, którą następnie przekazuje się na rachunek dochodów budżetu państwa, o ile przepisy odrębne nie stanowią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należności pieniężnych, o których mowa w ust. 1, stosuje się przepisy o postępowaniu egzekucyjnym w administracji.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31.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[Delegacja ustawowa - szczegółowy tryb pobierania i badania próbek produktów]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Rady Ministrów określi, w drodze rozporządzenia, szczegółowy tryb pobierania i badania próbek produktów przez organy Inspekcji.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Rozporządzenie, o którym mowa w ust. 1, powinno określać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tryb pobierania i badania próbek produktów;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wzór protokołu pobrania próbki produktu lub próbki kontrolnej;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zabezpieczenia próbek produktów i próbek kontrolnych;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wzór sprawozdania z badań;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z pozostałościami po próbkach;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ustalania wysokości należności pieniężnych, o których mowa w art. 30 ust. 1, oraz ich uiszczania.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7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Postępowanie pokontrolne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32.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[Zarządzenie pokontrolne]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Jeżeli jest to niezbędne dla usunięcia stwierdzonych nieprawidłowości, wojewódzki inspektor wyda, w drodze decyzji, zarządzenie pokontrolne. Kontrolowany jest obowiązany poinformować wojewódzkiego inspektora, w wyznaczonym terminie, o sposobie wykonania zarządzenia.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33.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[Wystąpienie pokontrolne]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kieruje do kontrolowanego lub jednostki nadrzędnej wystąpienie pokontrolne, informujące o innych stwierdzonych uchybieniach, zawierające wnioski o ich usunięcie.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Kontrolowany lub jednostka nadrzędna są obowiązani udzielić odpowiedzi na wystąpienie pokontrolne w wyznaczonym terminie.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34.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[Wystąpienie pokontrolne skierowane do producenta lub importera produktów]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na podstawie wyników postępowania kontrolnego kieruje wystąpienie pokontrolne do producenta lub importera produktów badanych w toku kontroli, jeżeli jest to niezbędne do usunięcia stwierdzonych nieprawidłowości. Przepis art. 33 ust. 2 stosuje się odpowiednio.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[Delegacja ustawowa]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Prezes Rady Ministrów określi, w drodze rozporządzenia, wzór legitymacji służbowej pracowników Inspekcji oraz tryb jej wydawania i wymiany, oraz wzory protokołów: kontroli, oględzin oraz rozprawy, uwzględniając zakres i rodzaj przeprowadzanej kontroli oraz zapewniając możliwość identyfikacji organu kontroli i osób wykonujących czynności kontrolne.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 8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Pozasądowe rozwiązywanie sporów konsumenckich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36.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[Pozasądowe rozwiązanie sporu między konsumentem a przedsiębiorcą]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przemawia za tym charakter sprawy, wojewódzki inspektor podejmuje działania mające na celu pozasądowe rozwiązanie sporu cywilnoprawnego między konsumentem a przedsiębiorcą przez: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umożliwienie zbliżenia stanowisk stron w celu rozwiązania sporu przez jego strony lub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przedstawienie stronom propozycji rozwiązania sporu.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zakresie nieuregulowanym w niniejszym rozdziale stosuje się przepisy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23 września 2016 r. o pozasądowym rozwiązywaniu sporów konsumenckich (Dz. U. poz. 1823).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Inspekcja jest podmiotem uprawnionym do prowadzenia postępowania w sprawie pozasądowego rozwiązywania sporów konsumenckich w rozumieniu ustawy, o której mowa w ust. 2.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Postępowanie w sprawie pozasądowego rozwiązywania sporów konsumenckich wszczyna się na wniosek konsumenta lub przedsiębiorcy, złożony do wojewódzkiego inspektora właściwego ze względu na miejsce wykonywania działalności gospodarczej przez przedsiębiorcę.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Wniosek o wszczęcie postępowania w sprawie pozasądowego rozwiązywania sporów konsumenckich zawiera co najmniej elementy określone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33 ust.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23 września 2016 r. o pozasądowym rozwiązywaniu sporów konsumenckich, z tym że wnioskodawca może wnosić o umożliwienie zbliżenia stanowisk stron w celu rozwiązania sporu przez jego strony lub przedstawienie stronom propozycji rozwiązania sporu.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wniosku o wszczęcie postępowania w sprawie pozasądowego rozwiązywania sporów konsumenckich dołącza się: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opis okoliczności sprawy;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informacje na temat dotychczasowego przebiegu sporu;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kopie posiadanych przez wnioskodawcę dokumentów potwierdzających informacje zawarte we wniosku.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Inspekcja odmawia rozpatrzenia sporu w przypadku, gdy jego przedmiot wykracza poza kategorie sporów objęte właściwością Inspekcji.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Inspekcja może odmówić rozpatrzenia sporu w przypadku, gdy: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wnioskodawca nie podjął przed złożeniem wniosku o wszczęcie postępowania w sprawie pozasądowego rozwiązywania sporów konsumenckich próby kontaktu z drugą stroną i bezpośredniego rozwiązania sporu;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spór jest błahy lub wniosek o wszczęcie postępowania w sprawie pozasądowego rozwiązywania sporów konsumenckich spowoduje uciążliwości dla drugiej strony;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sprawa o to samo roszczenie między tymi samymi stronami jest w toku albo została już rozpatrzona przez Inspekcję, stały sąd polubowny, inny właściwy podmiot albo sąd;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wartość przedmiotu sporu jest wyższa albo niższa od progów finansowych określonych w przepisach wykonawczych wydanych na podstawie ust. 12;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wnioskodawca złożył wniosek o wszczęcie postępowania po upływie roku od dnia, w którym podjął próbę kontaktu z drugą stroną i bezpośredniego rozwiązania sporu;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rozpatrzenie sporu spowodowałoby poważne zakłócenie działania Inspekcji.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Wojewódzki inspektor pisemnie upoważnia pracownika Inspekcji do prowadzenia postępowań w sprawie pozasądowego rozwiązywania sporów konsumenckich. Upoważniony pracownik Inspekcji jest osobą prowadzącą postępowanie w rozumieniu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23 września 2016 r. o pozasądowym rozwiązywaniu sporów konsumenckich. Upoważnienie udzielane jest na czas określony.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Wojewódzki inspektor cofa pracownikowi Inspekcji upoważnienie przed upływem okresu, na jaki zostało udzielone, w przypadku: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rażącego naruszenia prawa przy wykonywaniu funkcji;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skazania prawomocnym wyrokiem za popełnione umyślnie przestępstwo lub przestępstwo skarbowe;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choroby trwale uniemożliwiającej wykonywanie zadań;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złożenia rezygnacji.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Rady Ministrów określi, w drodze rozporządzenia, regulamin organizacji i działania Inspekcji w zakresie pozasądowego rozwiązywania sporów konsumenckich,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tryb działania wojewódzkich inspektorów realizujących zadania w zakresie pozasądowego rozwiązywania sporów konsumenckich,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szczegółową treść wniosku o wszczęcie postępowania w sprawie pozasądowego rozwiązywania sporów konsumenckich i niezbędne dokumenty, które należy dołączyć do wniosku,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wnoszenia wniosków o wszczęcie postępowania w sprawie pozasądowego rozwiązywania sporów konsumenckich,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wymiany informacji między stronami postępowania w sprawie pozasądowego rozwiązywania sporów konsumenckich za pomocą środków komunikacji elektronicznej lub przesyłką pocztową,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treść upoważnienia do prowadzenia postępowania w sprawie pozasądowego rozwiązywania sporów konsumenckich, szczegółowe kwalifikacje pracowników Inspekcji, którym może być udzielone upoważnienie, oraz minimalny czas, na jaki jest udzielane upoważnienie,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na wyrażenie przez strony zgody na przedstawioną propozycję rozwiązania sporu lub zastosowanie się do niej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mając na uwadze konieczność zapewnienia łatwego dostępu do postępowania, sprawnego rozwiązywania sporów oraz bezstronnego i niezależnego prowadzenia postępowania.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Prezes Rady Ministrów może określić, w drodze rozporządzenia, wysokość progów finansowych wartości przedmiotu sporu, których przekroczenie uprawnia do odmowy rozpatrzenia sporu, uwzględniając określenie ich wysokości na poziomie, który nie utrudnia znacząco konsumentowi dostępu do postępowania.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9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Stałe sądy polubowne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37.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[Stałe sądy polubowne przy wojewódzkich inspektorach]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Stałe sądy polubowne przy wojewódzkich inspektorach, zwane dalej "sądami", tworzone są na podstawie umów o zorganizowanie takich sądów, zawartych przez wojewódzkich inspektorów z organizacjami pozarządowymi reprezentującymi interesy konsumentów lub interesy przedsiębiorców oraz innymi zainteresowanymi jednostkami organizacyjnymi.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Umowy, o których mowa w ust. 1, określają w szczególności zasady pokrywania kosztów wynagrodzenia arbitrów oraz zwrotu kosztów poniesionych w związku z wykonywaniem czynności arbitra.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Sądy rozpatrują spory o prawa majątkowe wynikłe z umów zawartych między konsumentami a przedsiębiorcami - zgodnie z przepisami wykonawczymi wydanymi na podstawie ust. 7 i 8.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Sąd może odmówić rozpatrzenia sporu w przypadku, gdy: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wnioskodawca nie podjął przed złożeniem wniosku o wszczęcie postępowania próby kontaktu z drugą stroną i bezpośredniego rozwiązania sporu;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spór jest błahy lub wniosek o wszczęcie postępowania spowoduje uciążliwości dla drugiej strony;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sprawa o to samo roszczenie między tymi samymi stronami jest w toku albo została już rozpatrzona przez Inspekcję, sąd, inny właściwy podmiot albo sąd powszechny;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wartość przedmiotu sporu jest wyższa albo niższa od progów finansowych określonych w przepisach wykonawczych wydanych na podstawie ust. 8;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wnioskodawca złożył wniosek o wszczęcie postępowania po upływie roku od dnia, w którym podjął próbę kontaktu z drugą stroną i bezpośredniego rozwiązania sporu;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rozpatrzenie sporu spowodowałoby poważne zakłócenie działania sądu.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postępowania przed sądem sporządza się protokół.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postępowaniu przed sądami w zakresie nieuregulowanym ustawą stosuje się przepisy ustawy z dnia 17 listopada 1964 r. - Kodeks postępowania cywilnego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2020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1360,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1575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z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i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późn. zm.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1578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Minister Sprawiedliwości po zasięgnięciu opinii Prezesa Urzędu Ochrony Konkurencji i Konsumentów określi, w drodze rozporządzenia, regulamin organizacji i działania sądów, zawierający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wewnętrzną organizację sądów,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tryb funkcjonowania sądów, w tym określenie właściwości miejscowej,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czynności jurysdykcyjne i administracyjne sądów i ich organów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mając na uwadze konieczność zapewnienia łatwego dostępu do postępowania, sprawnego rozwiązywania sporów oraz bezstronnego i niezależnego prowadzenia postępowania.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Minister Sprawiedliwości po zasięgnięciu opinii Prezesa Urzędu Ochrony Konkurencji i Konsumentów może określić, w drodze rozporządzenia, wysokość progów finansowych wartości przedmiotu sporu, których przekroczenie uprawnia sąd do odmowy rozpatrzenia sporu, uwzględniając określenie ich wysokości na poziomie, który nie utrudnia znacząco konsumentowi dostępu do postępowania.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10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Przepisy karne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38.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[Niewykonanie decyzji organu Inspekcji; usuwanie zabezpieczonych dowodów lub produktów]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Kto wbrew obowiązkowi nie wykonuje decyzji, o których mowa w art. 18 i art. 32, wydanych przez organ Inspekcji lub z jego upoważnienia przez inspektora, albo usuwa dowody lub produkty zabezpieczone w toku kontroli, podlega grzywnie w wysokości do 360 stawek dziennych.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39.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[Uniemożliwianie lub utrudnianie przeprowadzenia czynności kontrolnych; zaniechanie usunięcia stwierdzonych uchybień]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Kto uniemożliwia albo utrudnia inspektorowi przeprowadzenie czynności kontrolnych, podlega karze aresztu do 30 dni albo grzywny w wysokości do 5000 zł.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Kto wbrew żądaniu inspektora nie usuwa niezwłocznie uchybień porządkowych lub organizacyjnych stwierdzonych w toku kontroli, podlega karze grzywny w wysokości do 5000 zł.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11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Przepisy przejściowe i końcowe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40.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[Utrzymanie w mocy przepisów wykonawczych]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Do czasu wydania przepisów wykonawczych na podstawie ustawy pozostają w mocy odpowiednie przepisy dotychczasowe, jeżeli nie są sprzeczne z przepisami ustawy, jednak nie dłużej niż rok od dnia wejścia w życie ustawy.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41.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[Przepis intertemporalny]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Postępowania wszczęte i niezakończone przed dniem wejścia w życie ustawy podlegają rozpatrzeniu według przepisów dotychczasowych.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42.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[Wojewódzkie laboratoria kontrolno-analityczne]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dniem wejścia w życie ustawy Główny Inspektor przejmie z mocy prawa wojewódzkie laboratoria kontrolno-analityczne prowadzone dotychczas przez wojewódzkich inspektorów.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Pracownicy zatrudnieni w laboratoriach, o których mowa w ust. 1, z dniem wejścia w życie ustawy stają się pracownikami Głównego Inspektoratu.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Ministrów określi, w drodze rozporządzenia, sposób przejęcia przez Głównego Inspektora laboratoriów, o których mowa w ust. 1.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Rozporządzenie, o którym mowa w ust. 3, powinno określać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tryb przejęcia laboratoriów;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rodzaje przejmowanych składników mienia oraz etaty i środki finansowe niezbędne do prowadzenia tych laboratoriów.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43.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[Stałe polubowne sądy konsumenckie przy wojewódzkich inspektorach Inspekcji Handlowej]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Stałe polubowne sądy konsumenckie przy wojewódzkich inspektorach Inspekcji Handlowej zorganizowane na podstawie przepisów dotychczasowych stają się stałymi polubownymi sądami konsumenckimi w rozumieniu ustawy.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44.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[Przepis derogacyjny]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Traci moc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ustawa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25 lutego 1958 r. o Inspekcji Handlowej (Dz. U. z 1999 r. poz. 1205).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45.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[Wejście w życie]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Ustawa wchodzi w życie z dniem 1 kwietnia 2001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