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Usługi hotelarskie oraz usługi pilotów wycieczek i przewodników turystycznych.</w:t>
      </w:r>
    </w:p>
    <w:p>
      <w:pPr>
        <w:pStyle w:val="NormalStyle"/>
      </w:pPr>
      <w:r>
        <w:t>Dz.U.2020.2211 t.j. z dnia 2020.12.10</w:t>
      </w:r>
    </w:p>
    <w:p>
      <w:pPr>
        <w:pStyle w:val="NormalStyle"/>
      </w:pPr>
      <w:r>
        <w:t>Status: Akt obowiązujący </w:t>
      </w:r>
    </w:p>
    <w:p>
      <w:pPr>
        <w:pStyle w:val="NormalStyle"/>
      </w:pPr>
      <w:r>
        <w:t>Wersja od: 10 listopada 2022r.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1 lipca 1998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USTAWA</w:t>
      </w:r>
    </w:p>
    <w:p>
      <w:pPr>
        <w:spacing w:before="80" w:after="0"/>
        <w:ind w:left="0"/>
        <w:jc w:val="center"/>
        <w:textAlignment w:val="auto"/>
      </w:pPr>
      <w:r>
        <w:rPr>
          <w:rFonts w:ascii="Times New Roman"/>
          <w:b/>
          <w:i w:val="false"/>
          <w:color w:val="000000"/>
          <w:sz w:val="24"/>
          <w:lang w:val="pl-PL"/>
        </w:rPr>
        <w:t>z dnia 29 sierpnia 1997 r.</w:t>
      </w:r>
    </w:p>
    <w:p>
      <w:pPr>
        <w:spacing w:before="80" w:after="0"/>
        <w:ind w:left="0"/>
        <w:jc w:val="center"/>
        <w:textAlignment w:val="auto"/>
      </w:pPr>
      <w:r>
        <w:rPr>
          <w:rFonts w:ascii="Times New Roman"/>
          <w:b/>
          <w:i w:val="false"/>
          <w:color w:val="000000"/>
          <w:sz w:val="24"/>
          <w:lang w:val="pl-PL"/>
        </w:rPr>
        <w:t xml:space="preserve">o usługach hotelarskich oraz usługach pilotów wycieczek i przewodników turystycznych </w:t>
      </w:r>
      <w:r>
        <w:rPr>
          <w:rFonts w:ascii="Times New Roman"/>
          <w:b/>
          <w:i w:val="false"/>
          <w:color w:val="000000"/>
          <w:sz w:val="24"/>
          <w:vertAlign w:val="superscript"/>
          <w:lang w:val="pl-PL"/>
        </w:rPr>
        <w:t>1</w:t>
      </w:r>
      <w:r>
        <w:rPr>
          <w:rFonts w:ascii="Times New Roman"/>
          <w:b/>
          <w:i w:val="false"/>
          <w:color w:val="000000"/>
          <w:sz w:val="24"/>
          <w:lang w:val="pl-PL"/>
        </w:rPr>
        <w:t xml:space="preserve"> </w:t>
      </w:r>
    </w:p>
    <w:p>
      <w:pPr>
        <w:spacing w:before="89" w:after="0"/>
        <w:ind w:left="0"/>
        <w:jc w:val="center"/>
        <w:textAlignment w:val="auto"/>
      </w:pPr>
      <w:r>
        <w:rPr>
          <w:rFonts w:ascii="Times New Roman"/>
          <w:b/>
          <w:i w:val="false"/>
          <w:color w:val="000000"/>
          <w:sz w:val="24"/>
          <w:lang w:val="pl-PL"/>
        </w:rPr>
        <w:t>Rozdział 1</w:t>
      </w:r>
    </w:p>
    <w:p>
      <w:pPr>
        <w:spacing w:before="25" w:after="0"/>
        <w:ind w:left="0"/>
        <w:jc w:val="center"/>
        <w:textAlignment w:val="auto"/>
      </w:pPr>
      <w:r>
        <w:rPr>
          <w:rFonts w:ascii="Times New Roman"/>
          <w:b/>
          <w:i w:val="false"/>
          <w:color w:val="000000"/>
          <w:sz w:val="24"/>
          <w:lang w:val="pl-PL"/>
        </w:rPr>
        <w:t>Przepisy ogólne</w:t>
      </w:r>
    </w:p>
    <w:p>
      <w:pPr>
        <w:spacing w:before="80" w:after="0"/>
        <w:ind w:left="0"/>
        <w:jc w:val="left"/>
        <w:textAlignment w:val="auto"/>
      </w:pPr>
      <w:r>
        <w:rPr>
          <w:rFonts w:ascii="Times New Roman"/>
          <w:b/>
          <w:i w:val="false"/>
          <w:color w:val="000000"/>
          <w:sz w:val="24"/>
          <w:lang w:val="pl-PL"/>
        </w:rPr>
        <w:t xml:space="preserve">Art. 1. </w:t>
      </w:r>
      <w:r>
        <w:rPr>
          <w:rFonts w:ascii="Times New Roman"/>
          <w:b/>
          <w:i w:val="false"/>
          <w:color w:val="000000"/>
          <w:sz w:val="24"/>
          <w:lang w:val="pl-PL"/>
        </w:rPr>
        <w:t xml:space="preserve"> [Przedmiot ustawy]</w:t>
      </w:r>
    </w:p>
    <w:p>
      <w:pPr>
        <w:spacing w:after="0"/>
        <w:ind w:left="0"/>
        <w:jc w:val="left"/>
        <w:textAlignment w:val="auto"/>
      </w:pPr>
      <w:r>
        <w:rPr>
          <w:rFonts w:ascii="Times New Roman"/>
          <w:b w:val="false"/>
          <w:i w:val="false"/>
          <w:color w:val="000000"/>
          <w:sz w:val="24"/>
          <w:lang w:val="pl-PL"/>
        </w:rPr>
        <w:t>Ustawa określa warunki świadczenia usług hotelarskich oraz usług pilotów wycieczek i przewodników turystycznych na terytorium Rzeczypospolitej Polskiej, a także za granicą, jeżeli umowy z turystami o świadczenie tych usług są zawierane na terytorium Rzeczypospolitej Polskiej.</w:t>
      </w:r>
    </w:p>
    <w:p>
      <w:pPr>
        <w:spacing w:before="80" w:after="0"/>
        <w:ind w:left="0"/>
        <w:jc w:val="left"/>
        <w:textAlignment w:val="auto"/>
      </w:pPr>
      <w:r>
        <w:rPr>
          <w:rFonts w:ascii="Times New Roman"/>
          <w:b/>
          <w:i w:val="false"/>
          <w:color w:val="000000"/>
          <w:sz w:val="24"/>
          <w:lang w:val="pl-PL"/>
        </w:rPr>
        <w:t xml:space="preserve">Art. 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2a. </w:t>
      </w:r>
      <w:r>
        <w:rPr>
          <w:rFonts w:ascii="Times New Roman"/>
          <w:b/>
          <w:i w:val="false"/>
          <w:color w:val="000000"/>
          <w:sz w:val="24"/>
          <w:lang w:val="pl-PL"/>
        </w:rPr>
        <w:t xml:space="preserve"> [Zadania marszałka województwa jako zadania z zakresu administracji rządowej]</w:t>
      </w:r>
    </w:p>
    <w:p>
      <w:pPr>
        <w:spacing w:after="0"/>
        <w:ind w:left="0"/>
        <w:jc w:val="left"/>
        <w:textAlignment w:val="auto"/>
      </w:pPr>
      <w:r>
        <w:rPr>
          <w:rFonts w:ascii="Times New Roman"/>
          <w:b w:val="false"/>
          <w:i w:val="false"/>
          <w:color w:val="000000"/>
          <w:sz w:val="24"/>
          <w:lang w:val="pl-PL"/>
        </w:rPr>
        <w:t>Zadania marszałka województwa, o których mowa w ustawie, są zadaniami z zakresu administracji rządowej.</w:t>
      </w:r>
    </w:p>
    <w:p>
      <w:pPr>
        <w:spacing w:before="80" w:after="0"/>
        <w:ind w:left="0"/>
        <w:jc w:val="left"/>
        <w:textAlignment w:val="auto"/>
      </w:pPr>
      <w:r>
        <w:rPr>
          <w:rFonts w:ascii="Times New Roman"/>
          <w:b/>
          <w:i w:val="false"/>
          <w:color w:val="000000"/>
          <w:sz w:val="24"/>
          <w:lang w:val="pl-PL"/>
        </w:rPr>
        <w:t xml:space="preserve">Art. 2b. </w:t>
      </w:r>
      <w:r>
        <w:rPr>
          <w:rFonts w:ascii="Times New Roman"/>
          <w:b/>
          <w:i w:val="false"/>
          <w:color w:val="000000"/>
          <w:sz w:val="24"/>
          <w:lang w:val="pl-PL"/>
        </w:rPr>
        <w:t xml:space="preserve"> [Minister jako organ wyższego stopnia]</w:t>
      </w:r>
    </w:p>
    <w:p>
      <w:pPr>
        <w:spacing w:after="0"/>
        <w:ind w:left="0"/>
        <w:jc w:val="left"/>
        <w:textAlignment w:val="auto"/>
      </w:pPr>
      <w:r>
        <w:rPr>
          <w:rFonts w:ascii="Times New Roman"/>
          <w:b w:val="false"/>
          <w:i w:val="false"/>
          <w:color w:val="000000"/>
          <w:sz w:val="24"/>
          <w:lang w:val="pl-PL"/>
        </w:rPr>
        <w:t>Minister właściwy do spraw turystyki jest organem wyższego stopnia w stosunku do marszałka województwa w sprawach, o których mowa w art. 24 ust. 1, art. 28 ust. 1, art. 39a ust. 3 oraz art. 42 ust. 1.</w:t>
      </w:r>
    </w:p>
    <w:p>
      <w:pPr>
        <w:spacing w:before="80" w:after="0"/>
        <w:ind w:left="0"/>
        <w:jc w:val="left"/>
        <w:textAlignment w:val="auto"/>
      </w:pPr>
      <w:r>
        <w:rPr>
          <w:rFonts w:ascii="Times New Roman"/>
          <w:b/>
          <w:i w:val="false"/>
          <w:color w:val="000000"/>
          <w:sz w:val="24"/>
          <w:lang w:val="pl-PL"/>
        </w:rPr>
        <w:t xml:space="preserve">Art. 3. </w:t>
      </w:r>
      <w:r>
        <w:rPr>
          <w:rFonts w:ascii="Times New Roman"/>
          <w:b/>
          <w:i w:val="false"/>
          <w:color w:val="000000"/>
          <w:sz w:val="24"/>
          <w:lang w:val="pl-PL"/>
        </w:rPr>
        <w:t xml:space="preserve"> [Definicje]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Przez użyte w ustawie określenia należy rozumieć:</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7a) </w:t>
      </w:r>
      <w:r>
        <w:rPr>
          <w:rFonts w:ascii="Times New Roman"/>
          <w:b w:val="false"/>
          <w:i w:val="false"/>
          <w:color w:val="000000"/>
          <w:sz w:val="24"/>
          <w:lang w:val="pl-PL"/>
        </w:rPr>
        <w:t>przewodnik turystyczny - osobę zawodowo oprowadzającą turystów lub odwiedzających po wybranych obszarach, miejscowościach i obiektach, udzielającą o nich fachowej informacji oraz sprawującą nad turystami lub odwiedzającymi opiekę w zakresie wynikającym z umowy;</w:t>
      </w:r>
    </w:p>
    <w:p>
      <w:pPr>
        <w:spacing w:before="26" w:after="0"/>
        <w:ind w:left="373"/>
        <w:jc w:val="left"/>
        <w:textAlignment w:val="auto"/>
      </w:pPr>
      <w:r>
        <w:rPr>
          <w:rFonts w:ascii="Times New Roman"/>
          <w:b w:val="false"/>
          <w:i w:val="false"/>
          <w:color w:val="000000"/>
          <w:sz w:val="24"/>
          <w:lang w:val="pl-PL"/>
        </w:rPr>
        <w:t xml:space="preserve">7b) </w:t>
      </w:r>
      <w:r>
        <w:rPr>
          <w:rFonts w:ascii="Times New Roman"/>
          <w:b w:val="false"/>
          <w:i w:val="false"/>
          <w:color w:val="000000"/>
          <w:sz w:val="24"/>
          <w:lang w:val="pl-PL"/>
        </w:rPr>
        <w:t>pilot wycieczek - osobę towarzyszącą, w imieniu organizatora turystyki, uczestnikom imprezy turystycznej, sprawującą opiekę nad nimi i czuwającą nad sposobem wykonania na ich rzecz usług oraz przekazującą podstawowe informacje, dotyczące odwiedzanego kraju i miejsca;</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usługi hotelarskie - krótkotrwałe, ogólnie dostępne wynajmowanie domów, mieszkań, pokoi, miejsc noclegowych, a także miejsc na ustawienie namiotów lub przyczep samochodowych oraz świadczenie, w obrębie obiektu, usług z tym związanych;</w:t>
      </w:r>
    </w:p>
    <w:p>
      <w:pPr>
        <w:spacing w:before="26" w:after="0"/>
        <w:ind w:left="373"/>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turysta - osobę, która podróżuje do innej miejscowości poza swoim stałym miejscem pobytu na okres nieprzekraczający 12 miesięcy, dla której celem podróży nie jest podjęcie stałej pracy w odwiedzanej miejscowości i która korzysta z noclegu przynajmniej przez jedną noc;</w:t>
      </w:r>
    </w:p>
    <w:p>
      <w:pPr>
        <w:spacing w:before="26" w:after="0"/>
        <w:ind w:left="373"/>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odwiedzający - osobę, która podróżuje do innej miejscowości poza swoim stałym miejscem pobytu, dla której celem podróży nie jest podjęcie stałej pracy w odwiedzanej miejscowości oraz niekorzystającą z noclegu;</w:t>
      </w:r>
    </w:p>
    <w:p>
      <w:pPr>
        <w:spacing w:before="26" w:after="0"/>
        <w:ind w:left="373"/>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klient - osobę, która zamierza zawrzeć lub zawarła umowę o świadczenie usług turystycznych na swoją rzecz lub na rzecz innej osoby, a zawarcie tej umowy nie stanowi przedmiotu jej działalności gospodarczej, jak i osobę, na rzecz której umowa została zawarta, a także osobę, której przekazano prawo do korzystania z usług turystycznych objętych uprzednio zawartą umową;</w:t>
      </w:r>
    </w:p>
    <w:p>
      <w:pPr>
        <w:spacing w:before="26" w:after="0"/>
        <w:ind w:left="373"/>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(uchylony);</w:t>
      </w:r>
    </w:p>
    <w:p>
      <w:pPr>
        <w:spacing w:before="26" w:after="0"/>
        <w:ind w:left="373"/>
        <w:jc w:val="left"/>
        <w:textAlignment w:val="auto"/>
      </w:pPr>
      <w:r>
        <w:rPr>
          <w:rFonts w:ascii="Times New Roman"/>
          <w:b w:val="false"/>
          <w:i w:val="false"/>
          <w:color w:val="000000"/>
          <w:sz w:val="24"/>
          <w:lang w:val="pl-PL"/>
        </w:rPr>
        <w:t xml:space="preserve">14) </w:t>
      </w:r>
      <w:r>
        <w:rPr>
          <w:rFonts w:ascii="Times New Roman"/>
          <w:b w:val="false"/>
          <w:i w:val="false"/>
          <w:color w:val="000000"/>
          <w:sz w:val="24"/>
          <w:lang w:val="pl-PL"/>
        </w:rPr>
        <w:t xml:space="preserve">przedsiębiorca - przedsiębiorcę w rozumieniu </w:t>
      </w:r>
      <w:r>
        <w:rPr>
          <w:rFonts w:ascii="Times New Roman"/>
          <w:b w:val="false"/>
          <w:i w:val="false"/>
          <w:color w:val="1b1b1b"/>
          <w:sz w:val="24"/>
          <w:lang w:val="pl-PL"/>
        </w:rPr>
        <w:t>ustawy</w:t>
      </w:r>
      <w:r>
        <w:rPr>
          <w:rFonts w:ascii="Times New Roman"/>
          <w:b w:val="false"/>
          <w:i w:val="false"/>
          <w:color w:val="000000"/>
          <w:sz w:val="24"/>
          <w:lang w:val="pl-PL"/>
        </w:rPr>
        <w:t xml:space="preserve"> z dnia 6 marca 2018 r. - Prawo przedsiębiorców (Dz. U. z 2019 r. poz. 1292 i 1495 oraz z 2020 r. poz. 424 i 1086) i przedsiębiorcę zagranicznego w rozumieniu ustawy z dnia 6 marca 2018 r. o zasadach uczestnictwa przedsiębiorców zagranicznych i innych osób zagranicznych w obrocie gospodarczym na terytorium Rzeczypospolitej Polskiej (Dz. U. z 2020 r. poz. 1252);</w:t>
      </w:r>
    </w:p>
    <w:p>
      <w:pPr>
        <w:spacing w:before="26" w:after="0"/>
        <w:ind w:left="373"/>
        <w:jc w:val="left"/>
        <w:textAlignment w:val="auto"/>
      </w:pPr>
      <w:r>
        <w:rPr>
          <w:rFonts w:ascii="Times New Roman"/>
          <w:b w:val="false"/>
          <w:i w:val="false"/>
          <w:color w:val="000000"/>
          <w:sz w:val="24"/>
          <w:lang w:val="pl-PL"/>
        </w:rPr>
        <w:t xml:space="preserve">15) </w:t>
      </w:r>
      <w:r>
        <w:rPr>
          <w:rFonts w:ascii="Times New Roman"/>
          <w:b w:val="false"/>
          <w:i w:val="false"/>
          <w:color w:val="000000"/>
          <w:sz w:val="24"/>
          <w:lang w:val="pl-PL"/>
        </w:rPr>
        <w:t>(uchylony).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Ilekroć w ustawie jest mowa o usłudze turystycznej, imprezie turystycznej oraz organizatorze turystyki, należy przez to rozumieć usługę turystyczną, imprezę turystyczną lub organizatora turystyki, o których mowa odpowiednio w </w:t>
      </w:r>
      <w:r>
        <w:rPr>
          <w:rFonts w:ascii="Times New Roman"/>
          <w:b w:val="false"/>
          <w:i w:val="false"/>
          <w:color w:val="1b1b1b"/>
          <w:sz w:val="24"/>
          <w:lang w:val="pl-PL"/>
        </w:rPr>
        <w:t>art. 4 pkt 1</w:t>
      </w:r>
      <w:r>
        <w:rPr>
          <w:rFonts w:ascii="Times New Roman"/>
          <w:b w:val="false"/>
          <w:i w:val="false"/>
          <w:color w:val="000000"/>
          <w:sz w:val="24"/>
          <w:lang w:val="pl-PL"/>
        </w:rPr>
        <w:t xml:space="preserve">, </w:t>
      </w:r>
      <w:r>
        <w:rPr>
          <w:rFonts w:ascii="Times New Roman"/>
          <w:b w:val="false"/>
          <w:i w:val="false"/>
          <w:color w:val="1b1b1b"/>
          <w:sz w:val="24"/>
          <w:lang w:val="pl-PL"/>
        </w:rPr>
        <w:t>2</w:t>
      </w:r>
      <w:r>
        <w:rPr>
          <w:rFonts w:ascii="Times New Roman"/>
          <w:b w:val="false"/>
          <w:i w:val="false"/>
          <w:color w:val="000000"/>
          <w:sz w:val="24"/>
          <w:lang w:val="pl-PL"/>
        </w:rPr>
        <w:t xml:space="preserve"> i </w:t>
      </w:r>
      <w:r>
        <w:rPr>
          <w:rFonts w:ascii="Times New Roman"/>
          <w:b w:val="false"/>
          <w:i w:val="false"/>
          <w:color w:val="1b1b1b"/>
          <w:sz w:val="24"/>
          <w:lang w:val="pl-PL"/>
        </w:rPr>
        <w:t>8</w:t>
      </w:r>
      <w:r>
        <w:rPr>
          <w:rFonts w:ascii="Times New Roman"/>
          <w:b w:val="false"/>
          <w:i w:val="false"/>
          <w:color w:val="000000"/>
          <w:sz w:val="24"/>
          <w:lang w:val="pl-PL"/>
        </w:rPr>
        <w:t xml:space="preserve"> ustawy z dnia 24 listopada 2017 r. o imprezach turystycznych i powiązanych usługach turystycznych (Dz. U. z 2019 r. poz. 548 oraz z 2020 r. poz. 568).</w:t>
      </w:r>
    </w:p>
    <w:p>
      <w:pPr>
        <w:spacing w:before="89" w:after="0"/>
        <w:ind w:left="0"/>
        <w:jc w:val="center"/>
        <w:textAlignment w:val="auto"/>
      </w:pPr>
      <w:r>
        <w:rPr>
          <w:rFonts w:ascii="Times New Roman"/>
          <w:b/>
          <w:i w:val="false"/>
          <w:color w:val="000000"/>
          <w:sz w:val="24"/>
          <w:lang w:val="pl-PL"/>
        </w:rPr>
        <w:t xml:space="preserve">Rozdział 2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7a.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10aa. </w:t>
      </w:r>
      <w:r>
        <w:rPr>
          <w:rFonts w:ascii="Times New Roman"/>
          <w:b/>
          <w:i w:val="false"/>
          <w:color w:val="000000"/>
          <w:sz w:val="24"/>
          <w:lang w:val="pl-PL"/>
        </w:rPr>
        <w:t xml:space="preserve"> [Wykreślenie przedsiębiorcy z rejestru]</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10b.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 xml:space="preserve">Rozdział 2a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10d.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10e.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10f.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10g.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10h.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 xml:space="preserve">Rozdział 3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11.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11b.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12.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13.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14.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15.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16c.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17.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18.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19.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19a.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Rozdział 4</w:t>
      </w:r>
    </w:p>
    <w:p>
      <w:pPr>
        <w:spacing w:before="25" w:after="0"/>
        <w:ind w:left="0"/>
        <w:jc w:val="center"/>
        <w:textAlignment w:val="auto"/>
      </w:pPr>
      <w:r>
        <w:rPr>
          <w:rFonts w:ascii="Times New Roman"/>
          <w:b/>
          <w:i w:val="false"/>
          <w:color w:val="000000"/>
          <w:sz w:val="24"/>
          <w:lang w:val="pl-PL"/>
        </w:rPr>
        <w:t>Przewodnicy turystyczni i piloci wycieczek</w:t>
      </w:r>
    </w:p>
    <w:p>
      <w:pPr>
        <w:spacing w:before="80" w:after="0"/>
        <w:ind w:left="0"/>
        <w:jc w:val="left"/>
        <w:textAlignment w:val="auto"/>
      </w:pPr>
      <w:r>
        <w:rPr>
          <w:rFonts w:ascii="Times New Roman"/>
          <w:b/>
          <w:i w:val="false"/>
          <w:color w:val="000000"/>
          <w:sz w:val="24"/>
          <w:lang w:val="pl-PL"/>
        </w:rPr>
        <w:t xml:space="preserve">Art. 20. </w:t>
      </w:r>
      <w:r>
        <w:rPr>
          <w:rFonts w:ascii="Times New Roman"/>
          <w:b/>
          <w:i w:val="false"/>
          <w:color w:val="000000"/>
          <w:sz w:val="24"/>
          <w:lang w:val="pl-PL"/>
        </w:rPr>
        <w:t xml:space="preserve"> [Zadania przewodnika turystycznego i pilota wycieczek]</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zadań przewodnika turystycznego należy oprowadzanie turystów lub odwiedzających, udzielanie fachowej i aktualnej informacji o kraju, odwiedzanych miejscowościach, obszarach i obiektach, sprawowanie opieki nad turystami lub odwiedzającymi w zakresie wynikającym z umowy, a podczas prowadzenia turystów w górach troska o ich bezpieczeństwo w szczególności podczas wyjść wymagających odpowiednich technik i specjalistycznego sprzętu.</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 zadań pilota wycieczek należy czuwanie, w imieniu organizatora turystyki, nad sposobem świadczenia usług na rzecz klientów, przyjmowanie od nich zgłoszeń dotyczących związanych z tym uchybień, sprawowanie nad klientami opieki w zakresie wynikającym z umowy, wskazywanie lokalnych atrakcji oraz przekazywanie podstawowych informacji dotyczących odwiedzanego kraju i miejsca.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Sprawowanie opieki, o której mowa w ust. 2 i 3, nie zastępuje obowiązku wykonywania opieki przez osoby do tego zobowiązane z innego tytułu.</w:t>
      </w:r>
    </w:p>
    <w:p>
      <w:pPr>
        <w:spacing w:before="80" w:after="0"/>
        <w:ind w:left="0"/>
        <w:jc w:val="left"/>
        <w:textAlignment w:val="auto"/>
      </w:pPr>
      <w:r>
        <w:rPr>
          <w:rFonts w:ascii="Times New Roman"/>
          <w:b/>
          <w:i w:val="false"/>
          <w:color w:val="000000"/>
          <w:sz w:val="24"/>
          <w:lang w:val="pl-PL"/>
        </w:rPr>
        <w:t xml:space="preserve">Art. 21. </w:t>
      </w:r>
      <w:r>
        <w:rPr>
          <w:rFonts w:ascii="Times New Roman"/>
          <w:b/>
          <w:i w:val="false"/>
          <w:color w:val="000000"/>
          <w:sz w:val="24"/>
          <w:lang w:val="pl-PL"/>
        </w:rPr>
        <w:t xml:space="preserve"> [Uprawnienia przewodnika górskiego]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Zadania przewodników turystycznych wykonują: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przewodnicy górscy dla określonych obszarów górskich;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przewodnicy miejscy dla poszczególnych miast;</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przewodnicy terenowi dla poszczególnych województw, powiatów, gmin, a także regionów oraz tras turystycznych.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Wykonywanie zadań przewodnika górskiego dla określonego obszaru górskiego wymaga posiadania uprawnień określonych ustawą.</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Uprawnienia przewodnika górskiego dla określonego obszaru górskiego otrzymuje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18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była karana za przestępstwo umyślne lub inne popełnione w związku z wykonywaniem zadań przewodnika turystycznego lub pilota wycieczek;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wykształcenie średnie lub średnie branżowe;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odbyła szkolenie teoretyczne i praktyczne dla określonego obszaru górskiego oraz zdała egzamin na przewodnika górskiego, z zastrzeżeniem art. 22a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Uprawnienia przewodników górskich dzielą się na trzy klasy w zależności od stopnia trudności tras i wycieczek.</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22. </w:t>
      </w:r>
      <w:r>
        <w:rPr>
          <w:rFonts w:ascii="Times New Roman"/>
          <w:b/>
          <w:i w:val="false"/>
          <w:color w:val="000000"/>
          <w:sz w:val="24"/>
          <w:lang w:val="pl-PL"/>
        </w:rPr>
        <w:t xml:space="preserve"> [Wymagania wobec przewodników miejskich, terenowych oraz pilotów wycieczek]</w:t>
      </w:r>
    </w:p>
    <w:p>
      <w:pPr>
        <w:spacing w:after="0"/>
        <w:ind w:left="0"/>
        <w:jc w:val="left"/>
        <w:textAlignment w:val="auto"/>
      </w:pPr>
      <w:r>
        <w:rPr>
          <w:rFonts w:ascii="Times New Roman"/>
          <w:b w:val="false"/>
          <w:i w:val="false"/>
          <w:color w:val="000000"/>
          <w:sz w:val="24"/>
          <w:lang w:val="pl-PL"/>
        </w:rPr>
        <w:t>Przewodnikiem miejskim lub terenowym lub pilotem wycieczek może być osoba, która: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ukończyła 18 lat;</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była karana za przestępstwo umyślne lub inne popełnione w związku z wykonywaniem zadań przewodnika turystycznego lub pilota wycieczek;</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 wykształcenie średnie lub średnie branżowe.</w:t>
      </w:r>
    </w:p>
    <w:p>
      <w:pPr>
        <w:spacing w:before="80" w:after="0"/>
        <w:ind w:left="0"/>
        <w:jc w:val="left"/>
        <w:textAlignment w:val="auto"/>
      </w:pPr>
      <w:r>
        <w:rPr>
          <w:rFonts w:ascii="Times New Roman"/>
          <w:b/>
          <w:i w:val="false"/>
          <w:color w:val="000000"/>
          <w:sz w:val="24"/>
          <w:lang w:val="pl-PL"/>
        </w:rPr>
        <w:t xml:space="preserve">Art. 22a. </w:t>
      </w:r>
      <w:r>
        <w:rPr>
          <w:rFonts w:ascii="Times New Roman"/>
          <w:b/>
          <w:i w:val="false"/>
          <w:color w:val="000000"/>
          <w:sz w:val="24"/>
          <w:lang w:val="pl-PL"/>
        </w:rPr>
        <w:t xml:space="preserve"> [Rozszerzenie uprawnień przewodnika górskiego]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posiadające uprawnienia przewodnika górskiego dopuszcza się do egzaminu umożliwiającego uzyskanie uprawnień obejmujących dodatkowy obszar bez konieczności odbycia szkolenia teoretycznego i praktycznego.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23. </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24. </w:t>
      </w:r>
      <w:r>
        <w:rPr>
          <w:rFonts w:ascii="Times New Roman"/>
          <w:b/>
          <w:i w:val="false"/>
          <w:color w:val="000000"/>
          <w:sz w:val="24"/>
          <w:lang w:val="pl-PL"/>
        </w:rPr>
        <w:t xml:space="preserve"> [Organizatorzy szkoleń dla kandydatów na przewodników górskich]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Wykonywanie działalności w zakresie szkolenia dla kandydatów na przewodników górskich wymaga uzyskania wpisu do rejestru organizatorów szkoleń dla kandydatów na przewodników górskich, zwanego dalej "rejestrem organizatorów szkoleń", prowadzonego przez marszałka województwa.</w:t>
      </w:r>
    </w:p>
    <w:p>
      <w:pPr>
        <w:spacing w:before="26" w:after="0"/>
        <w:ind w:left="0"/>
        <w:jc w:val="left"/>
        <w:textAlignment w:val="auto"/>
      </w:pPr>
      <w:r>
        <w:rPr>
          <w:rFonts w:ascii="Times New Roman"/>
          <w:b w:val="false"/>
          <w:i w:val="false"/>
          <w:color w:val="000000"/>
          <w:sz w:val="24"/>
          <w:lang w:val="pl-PL"/>
        </w:rPr>
        <w:t xml:space="preserve">1a. </w:t>
      </w:r>
      <w:r>
        <w:rPr>
          <w:rFonts w:ascii="Times New Roman"/>
          <w:b w:val="false"/>
          <w:i w:val="false"/>
          <w:color w:val="000000"/>
          <w:sz w:val="24"/>
          <w:lang w:val="pl-PL"/>
        </w:rPr>
        <w:t>Wpisu do rejestru organizatorów szkoleń marszałek województwa dokonuje na wniosek organizatora szkolenia.</w:t>
      </w:r>
    </w:p>
    <w:p>
      <w:pPr>
        <w:spacing w:before="26" w:after="0"/>
        <w:ind w:left="0"/>
        <w:jc w:val="left"/>
        <w:textAlignment w:val="auto"/>
      </w:pPr>
      <w:r>
        <w:rPr>
          <w:rFonts w:ascii="Times New Roman"/>
          <w:b w:val="false"/>
          <w:i w:val="false"/>
          <w:color w:val="000000"/>
          <w:sz w:val="24"/>
          <w:lang w:val="pl-PL"/>
        </w:rPr>
        <w:t xml:space="preserve">1b. </w:t>
      </w:r>
      <w:r>
        <w:rPr>
          <w:rFonts w:ascii="Times New Roman"/>
          <w:b w:val="false"/>
          <w:i w:val="false"/>
          <w:color w:val="000000"/>
          <w:sz w:val="24"/>
          <w:lang w:val="pl-PL"/>
        </w:rPr>
        <w:t xml:space="preserve">Wniosek o wpis do rejestru organizatorów szkoleń składa się do marszałka województwa właściwego ze względu na miejsce zamieszkania osoby fizycznej albo siedzibę jednostki organizacyjnej wnioskującej o wpis do rejestru organizatorów szkoleń, a w przypadku osoby fizycznej posiadającej miejsce zamieszkania i jednostki organizacyjnej posiadającej siedzibę na terytorium państwa członkowskiego Unii Europejskiej, państwa członkowskiego Europejskiego Porozumienia o Wolnym Handlu (EFTA) - strony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lub Konfederacji Szwajcarskiej - do marszałka województwa wybranego przez wnioskodawcę.</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Wpis do rejestru organizatorów szkoleń może dotyczyć zgłoszenia przeprowadzenia jednego szkolenia lub szkolenia na stałe.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Osoby fizyczne i jednostki organizacyjne organizujące szkolenia dla kandydatów na przewodników górskich są obowiązane: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zapewnić kadrę:</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wykładowców posiadających wykształcenie wyższe - do prowadzenia zajęć teoretycznych,</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instruktorów posiadających udokumentowaną praktykę w zakresie wykonywania zadań przewodnika górskiego dla określonego obszaru górskiego w wymiarze co najmniej 50 dni w okresie 5 lat poprzedzających dzień złożenia wniosku o wpis do rejestru organizatorów szkoleń - do prowadzenia zajęć praktycznych;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zapewnić warunki umożliwiające realizację zajęć, w tym także praktycznych, oraz odpowiednią obsługę biurową wraz z przechowywaniem i udostępnianiem dokumentacji szkolenia;</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realizować program szkolenia dla kandydatów na przewodników górskich, określony w przepisach wydanych na podstawie art. 34 ust. 1 pkt 4;</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przedstawiać uczestnikom szkoleń wewnętrzny regulamin szkolenia, określający w szczególności warunki potwierdzania udziału w zajęciach teoretycznych i praktycznych oraz ich zaliczania.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Potwierdzeniem posiadania praktyki, o której mowa w ust. 3 pkt 1 lit. b, jest zaświadczenie wydane przez organizatora turystyki lub jednostkę organizacyjną powierzającą zadania przewodnika górskiego.</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Wniosek o wpis do rejestru organizatorów szkoleń zawiera następujące dane: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wnioskodawcy, jego siedzibę i adres, a w wypadku gdy wnioskodawca jest przedsiębiorcą będącym osobą fizyczną - imię i nazwisko oraz adres miejsca zamieszkania;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wskazanie, czy działalność szkoleniowa będzie prowadzona w ramach działalności gospodarczej;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zakresu szkolenia, które wnioskodawca zamierza prowadzić, w tym wskazanie: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czy szkolenie ma mieć charakter podstawowy czy uzupełniający,</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obszaru górskiego, którego ma dotyczyć szkolenie przewodników górskich;</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wskazanie, czy wpis do rejestru organizatorów szkoleń ma dotyczyć zorganizowania jednego szkolenia, czy organizowania szkoleń na stałe;</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wskazanie kierownika szkolenia lub innej osoby upoważnionej do występowania wobec marszałka województwa w sprawach związanych ze szkoleniem;</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informację o dotychczasowych szkoleniach prowadzonych przez wnioskodawcę, jeżeli wnioskodawca prowadził uprzednio szkolenia;</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opis warunków szkolenia, w tym wskazanie miejsca odbywania wykładów i zajęć praktycznych, a także określenie miejsca przechowywania dokumentacji szkolenia i archiwum wydanych dokumentów.</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Do wniosku wnioskodawca dołącza oświadczenie następującej treści:</w:t>
      </w:r>
    </w:p>
    <w:p>
      <w:pPr>
        <w:spacing w:before="25" w:after="0"/>
        <w:ind w:left="0"/>
        <w:jc w:val="both"/>
        <w:textAlignment w:val="auto"/>
      </w:pPr>
      <w:r>
        <w:rPr>
          <w:rFonts w:ascii="Times New Roman"/>
          <w:b w:val="false"/>
          <w:i w:val="false"/>
          <w:color w:val="000000"/>
          <w:sz w:val="24"/>
          <w:lang w:val="pl-PL"/>
        </w:rPr>
        <w:t>"Oświadczam, że:</w:t>
      </w:r>
    </w:p>
    <w:p>
      <w:pPr>
        <w:spacing w:before="25" w:after="0"/>
        <w:ind w:left="0"/>
        <w:jc w:val="both"/>
        <w:textAlignment w:val="auto"/>
      </w:pPr>
      <w:r>
        <w:rPr>
          <w:rFonts w:ascii="Times New Roman"/>
          <w:b w:val="false"/>
          <w:i w:val="false"/>
          <w:color w:val="000000"/>
          <w:sz w:val="24"/>
          <w:lang w:val="pl-PL"/>
        </w:rPr>
        <w:t>1) dane zawarte we wniosku o wpis do rejestru organizatorów szkoleń są kompletne i zgodne z prawdą;</w:t>
      </w:r>
    </w:p>
    <w:p>
      <w:pPr>
        <w:spacing w:before="25" w:after="0"/>
        <w:ind w:left="0"/>
        <w:jc w:val="both"/>
        <w:textAlignment w:val="auto"/>
      </w:pPr>
      <w:r>
        <w:rPr>
          <w:rFonts w:ascii="Times New Roman"/>
          <w:b w:val="false"/>
          <w:i w:val="false"/>
          <w:color w:val="000000"/>
          <w:sz w:val="24"/>
          <w:lang w:val="pl-PL"/>
        </w:rPr>
        <w:t xml:space="preserve">2) znane mi są i spełniam warunki wykonywania działalności w zakresie organizowania szkoleń dla kandydatów na przewodników górskich, określone w ustawie z dnia 29 sierpnia 1997 r. o usługach turystycznych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Oświadczenie, o którym mowa w ust. 6, zawiera: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miejsca i datę złożenia oświadczenia;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podpis osoby uprawnionej do reprezentowania wnioskodawcy, ze wskazaniem imienia i nazwiska oraz pełnionej funkcji.</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Dokumentem poświadczającym dokonanie wpisu do rejestru organizatorów szkoleń jest zaświadczenie wydane przez marszałka województwa.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Organizator szkolenia dla kandydatów na przewodników górskich, rozpoczynając szkolenie, pisemnie informuje marszałka województwa właściwego dla miejsca odbywania szkolenia o miejscu i terminach zajęć.</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Wpis do rejestru organizatorów szkoleń obejmuje dane, określone w ust. 5, z wyjątkiem adresu miejsca zamieszkania organizatora szkoleń będącego osobą fizyczną.</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Rejestr jest jawny.</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Rejestr jest prowadzony w systemie teleinformatycznym.</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Na podstawie informacji o dokonanych wpisach do rejestru organizatorów szkoleń przekazywanych w postaci elektronicznej przez marszałków województw, na stronie internetowej ministra właściwego do spraw turystyki zamieszcza się Centralny Wykaz Organizatorów Szkoleń dla Kandydatów na Przewodników Górskich.</w:t>
      </w:r>
    </w:p>
    <w:p>
      <w:pPr>
        <w:spacing w:before="80" w:after="0"/>
        <w:ind w:left="0"/>
        <w:jc w:val="left"/>
        <w:textAlignment w:val="auto"/>
      </w:pPr>
      <w:r>
        <w:rPr>
          <w:rFonts w:ascii="Times New Roman"/>
          <w:b/>
          <w:i w:val="false"/>
          <w:color w:val="000000"/>
          <w:sz w:val="24"/>
          <w:lang w:val="pl-PL"/>
        </w:rPr>
        <w:t xml:space="preserve">Art. 24a. </w:t>
      </w:r>
      <w:r>
        <w:rPr>
          <w:rFonts w:ascii="Times New Roman"/>
          <w:b/>
          <w:i w:val="false"/>
          <w:color w:val="000000"/>
          <w:sz w:val="24"/>
          <w:lang w:val="pl-PL"/>
        </w:rPr>
        <w:t xml:space="preserve"> [Kontrola organizatorów szkoleń dla kandydatów na przewodników górskich]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Marszałek województwa jest upoważniony do kontroli organizatorów szkoleń dla kandydatów na przewodników górskich w zakresie: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zgodności ze stanem faktycznym danych zawartych we wniosku, o którym mowa w art. 24 ust. 5;</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zgodności wykonywanej działalności z uzyskanym wpisem do rejestru organizatorów szkoleń;</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przestrzegania warunków szkolenia określonych ustawą.</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Kontrola organizatora szkoleń dla kandydatów na przewodników górskich obejmuje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sprawdzenie dokumentacji szkolenia;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ocenę zgodności harmonogramu zajęć z procesem jego realizacji;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sprawdzenie zapewnienia odpowiedniej obsługi biurowej wraz z przechowywaniem i udostępnianiem dokumentacji szkolenia;</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sprawdzenie zapewnienia warunków umożliwiających realizację zajęć, w tym także praktycznych.</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Marszałek województwa, który otrzymał informację o odbywającym się na jego terenie szkoleniu dla kandydatów na przewodników górskich organizowanym przez organizatora szkolenia wpisanego do rejestru organizatorów szkoleń prowadzonego przez marszałka innego województwa, ma prawo przeprowadzić kontrolę organizatora szkolenia w czasie trwania szkolenia.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Kontrola organizatora szkolenia dla kandydatów na przewodników górskich odbywa się w obecności kierownika szkolenia lub osoby upoważnionej do zastępowania kierownika szkolenia.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Marszałek województwa jest upoważniony do kontroli organizatorów szkoleń dla kandydatów na przewodników górskich w zakresie spełnienia obowiązku uzyskania wpisu do rejestru organizatorów szkoleń.</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Kontroli, o której mowa w ust. 1 i 5, dokonuje osoba imiennie upoważniona przez marszałka województwa.</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Osoba dokonująca kontroli organizatora szkolenia dla kandydatów na przewodników górskich powiadamia o stwierdzonych uchybieniach marszałka województwa, na którego terenie odbywa się szkolenie.</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Uchybieniem w prowadzeniu działalności objętej wpisem do rejestru organizatorów szkoleń jest:</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niespełnianie wymogów, o których mowa w art. 24 ust. 3;</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niezgodność ze stanem faktycznym danych zawartych we wniosku, o którym mowa w art. 24 ust. 5.</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Marszałek województwa, na którego terenie odbywa się szkolenie dla kandydatów na przewodników górskich po uzyskaniu informacji o uchybieniach organizatora szkolenia powiadamia o tych uchybieniach marszałka województwa, który wpisał organizatora szkolenia do rejestru organizatorów szkoleń.</w:t>
      </w:r>
    </w:p>
    <w:p>
      <w:pPr>
        <w:spacing w:before="26" w:after="0"/>
        <w:ind w:left="0"/>
        <w:jc w:val="left"/>
        <w:textAlignment w:val="auto"/>
      </w:pPr>
      <w:r>
        <w:rPr>
          <w:rFonts w:ascii="Times New Roman"/>
          <w:b w:val="false"/>
          <w:i w:val="false"/>
          <w:color w:val="000000"/>
          <w:sz w:val="24"/>
          <w:lang w:val="pl-PL"/>
        </w:rPr>
        <w:t xml:space="preserve">10. </w:t>
      </w:r>
      <w:r>
        <w:rPr>
          <w:rFonts w:ascii="Times New Roman"/>
          <w:b w:val="false"/>
          <w:i w:val="false"/>
          <w:color w:val="000000"/>
          <w:sz w:val="24"/>
          <w:lang w:val="pl-PL"/>
        </w:rPr>
        <w:t>Marszałek województwa wzywa organizatora szkoleń dla kandydatów na przewodników górskich do usunięcia stwierdzonych uchybień w terminie 30 dni od dnia doręczenia wezwania, pod rygorem wykreślenia z rejestru organizatorów szkoleń.</w:t>
      </w:r>
    </w:p>
    <w:p>
      <w:pPr>
        <w:spacing w:before="26" w:after="0"/>
        <w:ind w:left="0"/>
        <w:jc w:val="left"/>
        <w:textAlignment w:val="auto"/>
      </w:pPr>
      <w:r>
        <w:rPr>
          <w:rFonts w:ascii="Times New Roman"/>
          <w:b w:val="false"/>
          <w:i w:val="false"/>
          <w:color w:val="000000"/>
          <w:sz w:val="24"/>
          <w:lang w:val="pl-PL"/>
        </w:rPr>
        <w:t xml:space="preserve">11. </w:t>
      </w:r>
      <w:r>
        <w:rPr>
          <w:rFonts w:ascii="Times New Roman"/>
          <w:b w:val="false"/>
          <w:i w:val="false"/>
          <w:color w:val="000000"/>
          <w:sz w:val="24"/>
          <w:lang w:val="pl-PL"/>
        </w:rPr>
        <w:t>Organizator szkolenia wykreślony z rejestru organizatorów szkoleń na podstawie ust. 10 nie może zostać wpisany do rejestru organizatorów szkoleń przed upływem 3 lat od dnia wydania decyzji o wykreśleniu z rejestru organizatorów szkoleń.</w:t>
      </w:r>
    </w:p>
    <w:p>
      <w:pPr>
        <w:spacing w:before="26" w:after="0"/>
        <w:ind w:left="0"/>
        <w:jc w:val="left"/>
        <w:textAlignment w:val="auto"/>
      </w:pPr>
      <w:r>
        <w:rPr>
          <w:rFonts w:ascii="Times New Roman"/>
          <w:b w:val="false"/>
          <w:i w:val="false"/>
          <w:color w:val="000000"/>
          <w:sz w:val="24"/>
          <w:lang w:val="pl-PL"/>
        </w:rPr>
        <w:t xml:space="preserve">12. </w:t>
      </w:r>
      <w:r>
        <w:rPr>
          <w:rFonts w:ascii="Times New Roman"/>
          <w:b w:val="false"/>
          <w:i w:val="false"/>
          <w:color w:val="000000"/>
          <w:sz w:val="24"/>
          <w:lang w:val="pl-PL"/>
        </w:rPr>
        <w:t>Organizator szkoleń prowadzący szkolenie dla kandydatów na przewodników górskich bez wymaganego wpisu do rejestru organizatorów szkoleń nie może zostać wpisany do rejestru organizatorów szkoleń przed upływem 3 lat od dnia wydania decyzji o stwierdzeniu prowadzenia szkolenia dla kandydatów na przewodników górskich bez wymaganego wpisu do rejestru organizatorów szkoleń.</w:t>
      </w:r>
    </w:p>
    <w:p>
      <w:pPr>
        <w:spacing w:before="26" w:after="0"/>
        <w:ind w:left="0"/>
        <w:jc w:val="left"/>
        <w:textAlignment w:val="auto"/>
      </w:pPr>
      <w:r>
        <w:rPr>
          <w:rFonts w:ascii="Times New Roman"/>
          <w:b w:val="false"/>
          <w:i w:val="false"/>
          <w:color w:val="000000"/>
          <w:sz w:val="24"/>
          <w:lang w:val="pl-PL"/>
        </w:rPr>
        <w:t xml:space="preserve">13. </w:t>
      </w:r>
      <w:r>
        <w:rPr>
          <w:rFonts w:ascii="Times New Roman"/>
          <w:b w:val="false"/>
          <w:i w:val="false"/>
          <w:color w:val="000000"/>
          <w:sz w:val="24"/>
          <w:lang w:val="pl-PL"/>
        </w:rPr>
        <w:t>Marszałek województwa, nie rzadziej niż raz na 3 lata, dokonuje z urzędu kontroli organizatora szkoleń dla kandydatów na przewodników górskich, którego wpis do rejestru organizatorów szkoleń dotyczy organizowania szkoleń na stałe.</w:t>
      </w:r>
    </w:p>
    <w:p>
      <w:pPr>
        <w:spacing w:before="80" w:after="0"/>
        <w:ind w:left="0"/>
        <w:jc w:val="left"/>
        <w:textAlignment w:val="auto"/>
      </w:pPr>
      <w:r>
        <w:rPr>
          <w:rFonts w:ascii="Times New Roman"/>
          <w:b/>
          <w:i w:val="false"/>
          <w:color w:val="000000"/>
          <w:sz w:val="24"/>
          <w:lang w:val="pl-PL"/>
        </w:rPr>
        <w:t xml:space="preserve">Art. 24b.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25. </w:t>
      </w:r>
      <w:r>
        <w:rPr>
          <w:rFonts w:ascii="Times New Roman"/>
          <w:b/>
          <w:i w:val="false"/>
          <w:color w:val="000000"/>
          <w:sz w:val="24"/>
          <w:lang w:val="pl-PL"/>
        </w:rPr>
        <w:t xml:space="preserve"> [Egzamin na przewodnika górskiego]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Egzamin na przewodnika górskiego przeprowadza komisja egzaminacyjna powoływana przez marszałka województwa właściwego ze względu na obszar górski.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gdy obszar górski obejmuje terytorium wykraczające poza jedno województwo, egzamin przeprowadza komisja egzaminacyjna powoływana przez marszałka województwa właściwego ze względu na zakres terytorialny jednej z części obszaru górskiego, którego dotyczą uprawnienia przewodnika górskiego.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Wyboru komisji egzaminacyjnej w przypadku, o którym mowa w ust. 2, dokonuje kandydat na przewodnika górskiego.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komisji egzaminacyjnych powołuje się przedstawicieli stowarzyszeń zrzeszających przewodników górskich dla określonego obszaru górskiego oraz organizacji zrzeszających organizatorów turystyki, a także przedstawiciela wojewódzkiego konserwatora zabytków, jeżeli na obszarze górskim objętym uprawnieniami, o które ubiega się kandydat na przewodnika górskiego, znajdują się zabytki i muzea.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komisji egzaminacyjnych, o których mowa w ust. 1 i 2, można powołać także nauczycieli akademickich specjalizujących się w dziedzinie turystyki.</w:t>
      </w:r>
    </w:p>
    <w:p>
      <w:pPr>
        <w:spacing w:before="26" w:after="0"/>
        <w:ind w:left="0"/>
        <w:jc w:val="left"/>
        <w:textAlignment w:val="auto"/>
      </w:pPr>
      <w:r>
        <w:rPr>
          <w:rFonts w:ascii="Times New Roman"/>
          <w:b w:val="false"/>
          <w:i w:val="false"/>
          <w:color w:val="000000"/>
          <w:sz w:val="24"/>
          <w:lang w:val="pl-PL"/>
        </w:rPr>
        <w:t xml:space="preserve">5a. </w:t>
      </w:r>
      <w:r>
        <w:rPr>
          <w:rFonts w:ascii="Times New Roman"/>
          <w:b w:val="false"/>
          <w:i w:val="false"/>
          <w:color w:val="000000"/>
          <w:sz w:val="24"/>
          <w:lang w:val="pl-PL"/>
        </w:rPr>
        <w:t>Członkowie komisji egzaminacyjnej za przeprowadzenie egzaminu otrzymują wynagrodzenie.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Za sprawdzenie kwalifikacji kandydata na przewodnika górskiego pobiera się opłatę.</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Wysokość opłaty egzaminacyjnej za sprawdzenie kwalifikacji kandydata na przewodnika górskiego określa się odrębnie za część teoretyczną i część praktyczną egzaminu. Opłata egzaminacyjna nie obejmuje kosztów przejazdu, ubezpieczenia, zakwaterowania oraz wyżywienia.</w:t>
      </w:r>
    </w:p>
    <w:p>
      <w:pPr>
        <w:spacing w:before="26" w:after="0"/>
        <w:ind w:left="0"/>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Opłaty wniesionej przez kandydata, który nie przystąpił do egzaminu, nie zwraca się, z wyjątkiem przypadku, w którym kandydat na przewodnika górskiego zawiadomi urząd marszałkowski na piśmie o rezygnacji z przystąpienia do egzaminu w terminie co najmniej 14 dni przed egzaminem. W przypadku takiego zawiadomienia złożonego w terminie, urząd marszałkowski zwraca wniesioną opłatę egzaminacyjną w całości w terminie 60 dni od dnia otrzymania tego zawiadomienia oraz zawiadamia o tej rezygnacji przewodniczącego komisji egzaminacyjnej w terminie 3 dni od dnia otrzymania tego zawiadomienia.</w:t>
      </w:r>
    </w:p>
    <w:p>
      <w:pPr>
        <w:spacing w:before="26" w:after="0"/>
        <w:ind w:left="0"/>
        <w:jc w:val="left"/>
        <w:textAlignment w:val="auto"/>
      </w:pPr>
      <w:r>
        <w:rPr>
          <w:rFonts w:ascii="Times New Roman"/>
          <w:b w:val="false"/>
          <w:i w:val="false"/>
          <w:color w:val="000000"/>
          <w:sz w:val="24"/>
          <w:lang w:val="pl-PL"/>
        </w:rPr>
        <w:t xml:space="preserve">9. </w:t>
      </w:r>
      <w:r>
        <w:rPr>
          <w:rFonts w:ascii="Times New Roman"/>
          <w:b w:val="false"/>
          <w:i w:val="false"/>
          <w:color w:val="000000"/>
          <w:sz w:val="24"/>
          <w:lang w:val="pl-PL"/>
        </w:rPr>
        <w:t>Opłata za część praktyczną egzaminu w przypadku niedopuszczenia do tej części egzaminu podlega zwrotowi w terminie 60 dni od dnia ogłoszenia wyników części teoretycznej egzaminu.</w:t>
      </w:r>
    </w:p>
    <w:p>
      <w:pPr>
        <w:spacing w:before="80" w:after="0"/>
        <w:ind w:left="0"/>
        <w:jc w:val="left"/>
        <w:textAlignment w:val="auto"/>
      </w:pPr>
      <w:r>
        <w:rPr>
          <w:rFonts w:ascii="Times New Roman"/>
          <w:b/>
          <w:i w:val="false"/>
          <w:color w:val="000000"/>
          <w:sz w:val="24"/>
          <w:lang w:val="pl-PL"/>
        </w:rPr>
        <w:t xml:space="preserve">Art. 26. </w:t>
      </w:r>
      <w:r>
        <w:rPr>
          <w:rFonts w:ascii="Times New Roman"/>
          <w:b/>
          <w:i w:val="false"/>
          <w:color w:val="000000"/>
          <w:sz w:val="24"/>
          <w:lang w:val="pl-PL"/>
        </w:rPr>
        <w:t xml:space="preserve"> [Zawieszenie uprawnień przewodnika górskiego]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Uprawnienia przewodnika górskiego mogą być zawieszone za powtarzające się uchybienia w wykonywaniu zadań lub postępowaniu przewodnika górskiego:</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uchybienie stwierdzą osoby uprawnione do kontroli;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skarg potwierdzonych co do ich słuszności.</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Zawieszenie uprawnień przewodnika górskiego może nastąpić na okres do 12 miesięcy. Przywrócenie zawieszonych uprawnień marszałek województwa może uzależnić od zdania egzaminu sprawdzającego, obejmującego część lub całość zakresu umiejętności wymaganych od przewodnika górskiego.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Egzamin sprawdzający przeprowadza komisja egzaminacyjna, o której mowa w art. 25 ust. 1. </w:t>
      </w:r>
    </w:p>
    <w:p>
      <w:pPr>
        <w:spacing w:before="80" w:after="0"/>
        <w:ind w:left="0"/>
        <w:jc w:val="left"/>
        <w:textAlignment w:val="auto"/>
      </w:pPr>
      <w:r>
        <w:rPr>
          <w:rFonts w:ascii="Times New Roman"/>
          <w:b/>
          <w:i w:val="false"/>
          <w:color w:val="000000"/>
          <w:sz w:val="24"/>
          <w:lang w:val="pl-PL"/>
        </w:rPr>
        <w:t xml:space="preserve">Art. 27. </w:t>
      </w:r>
      <w:r>
        <w:rPr>
          <w:rFonts w:ascii="Times New Roman"/>
          <w:b/>
          <w:i w:val="false"/>
          <w:color w:val="000000"/>
          <w:sz w:val="24"/>
          <w:lang w:val="pl-PL"/>
        </w:rPr>
        <w:t xml:space="preserve"> [Cofnięcie uprawnień przewodnika górskiego]</w:t>
      </w:r>
    </w:p>
    <w:p>
      <w:pPr>
        <w:spacing w:after="0"/>
        <w:ind w:left="0"/>
        <w:jc w:val="left"/>
        <w:textAlignment w:val="auto"/>
      </w:pPr>
      <w:r>
        <w:rPr>
          <w:rFonts w:ascii="Times New Roman"/>
          <w:b w:val="false"/>
          <w:i w:val="false"/>
          <w:color w:val="000000"/>
          <w:sz w:val="24"/>
          <w:lang w:val="pl-PL"/>
        </w:rPr>
        <w:t>Uprawnienia przewodnika górskiego cofa się, jeżeli przewodnik górski: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zostanie skazany prawomocnym wyrokiem za popełnienie przestępstwa, o którym mowa w art. 21 ust. 1b pkt 2;</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nie zda egzaminu sprawdzającego, o którym mowa w art. 26 ust. 2 zdanie drugie.</w:t>
      </w:r>
    </w:p>
    <w:p>
      <w:pPr>
        <w:spacing w:before="80" w:after="0"/>
        <w:ind w:left="0"/>
        <w:jc w:val="left"/>
        <w:textAlignment w:val="auto"/>
      </w:pPr>
      <w:r>
        <w:rPr>
          <w:rFonts w:ascii="Times New Roman"/>
          <w:b/>
          <w:i w:val="false"/>
          <w:color w:val="000000"/>
          <w:sz w:val="24"/>
          <w:lang w:val="pl-PL"/>
        </w:rPr>
        <w:t xml:space="preserve">Art. 28. </w:t>
      </w:r>
      <w:r>
        <w:rPr>
          <w:rFonts w:ascii="Times New Roman"/>
          <w:b/>
          <w:i w:val="false"/>
          <w:color w:val="000000"/>
          <w:sz w:val="24"/>
          <w:lang w:val="pl-PL"/>
        </w:rPr>
        <w:t xml:space="preserve"> [Organy właściwe w zakresie uprawnień przewodników górskich; postępowanie w sprawie nadania uprawnień; ewidencja uprawnień; legitymacja i identyfikator]</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Uprawnienia przewodnika górskiego nadaje, odmawia nadania, zawiesza i przywraca oraz cofa, w drodze decyzji administracyjnej, marszałek województwa właściwy dla miejsca zamieszkania osoby składającej wniosek o nadanie uprawnień w dniu złożenia tego wniosku, a w przypadku nieposiadania miejsca zamieszkania na terytorium Rzeczypospolitej Polskiej - marszałek województwa wybrany przez osoby ubiegające się o te uprawnienia.</w:t>
      </w:r>
    </w:p>
    <w:p>
      <w:pPr>
        <w:spacing w:before="26" w:after="0"/>
        <w:ind w:left="0"/>
        <w:jc w:val="left"/>
        <w:textAlignment w:val="auto"/>
      </w:pPr>
      <w:r>
        <w:rPr>
          <w:rFonts w:ascii="Times New Roman"/>
          <w:b w:val="false"/>
          <w:i w:val="false"/>
          <w:color w:val="569748"/>
          <w:sz w:val="24"/>
          <w:u w:val="single"/>
          <w:lang w:val="pl-PL"/>
        </w:rPr>
        <w:t xml:space="preserve">1a. </w:t>
      </w:r>
      <w:r>
        <w:rPr>
          <w:rFonts w:ascii="Times New Roman"/>
          <w:b w:val="false"/>
          <w:i w:val="false"/>
          <w:color w:val="569748"/>
          <w:sz w:val="24"/>
          <w:u w:val="single"/>
          <w:vertAlign w:val="superscript"/>
          <w:lang w:val="pl-PL"/>
        </w:rPr>
        <w:t>3</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Do postępowania w sprawie nadania uprawnień przewodnika górskiego, o której mowa w ust. 1, stosuje się przepisy </w:t>
      </w:r>
      <w:r>
        <w:rPr>
          <w:rFonts w:ascii="Times New Roman"/>
          <w:b w:val="false"/>
          <w:i w:val="false"/>
          <w:color w:val="569748"/>
          <w:sz w:val="24"/>
          <w:u w:val="single"/>
          <w:lang w:val="pl-PL"/>
        </w:rPr>
        <w:t>działu II</w:t>
      </w:r>
      <w:r>
        <w:rPr>
          <w:rFonts w:ascii="Times New Roman"/>
          <w:b w:val="false"/>
          <w:i w:val="false"/>
          <w:color w:val="569748"/>
          <w:sz w:val="24"/>
          <w:u w:val="single"/>
          <w:lang w:val="pl-PL"/>
        </w:rPr>
        <w:t xml:space="preserve"> rozdziału 14 ustawy z dnia 14 czerwca 1960 r. - Kodeks postępowania administracyjnego (Dz. U. z 2022 r. poz. 2000 i 2185).</w:t>
      </w:r>
    </w:p>
    <w:p>
      <w:pPr>
        <w:spacing w:before="26" w:after="0"/>
        <w:ind w:left="0"/>
        <w:jc w:val="left"/>
        <w:textAlignment w:val="auto"/>
      </w:pPr>
      <w:r>
        <w:rPr>
          <w:rFonts w:ascii="Times New Roman"/>
          <w:b w:val="false"/>
          <w:i w:val="false"/>
          <w:color w:val="569748"/>
          <w:sz w:val="24"/>
          <w:u w:val="single"/>
          <w:lang w:val="pl-PL"/>
        </w:rPr>
        <w:t xml:space="preserve">1b. </w:t>
      </w:r>
      <w:r>
        <w:rPr>
          <w:rFonts w:ascii="Times New Roman"/>
          <w:b w:val="false"/>
          <w:i w:val="false"/>
          <w:color w:val="569748"/>
          <w:sz w:val="24"/>
          <w:u w:val="single"/>
          <w:vertAlign w:val="superscript"/>
          <w:lang w:val="pl-PL"/>
        </w:rPr>
        <w:t>4</w:t>
      </w:r>
      <w:r>
        <w:rPr>
          <w:rFonts w:ascii="Times New Roman"/>
          <w:b w:val="false"/>
          <w:i w:val="false"/>
          <w:color w:val="569748"/>
          <w:sz w:val="24"/>
          <w:u w:val="single"/>
          <w:lang w:val="pl-PL"/>
        </w:rPr>
        <w:t xml:space="preserve"> </w:t>
      </w:r>
      <w:r>
        <w:rPr>
          <w:rFonts w:ascii="Times New Roman"/>
          <w:b w:val="false"/>
          <w:i w:val="false"/>
          <w:color w:val="569748"/>
          <w:sz w:val="24"/>
          <w:u w:val="single"/>
          <w:lang w:val="pl-PL"/>
        </w:rPr>
        <w:t xml:space="preserve"> Do postępowania w sprawie nadania uprawnień przewodnika górskiego, o której mowa w ust. 1, nie stosuje się przepisów </w:t>
      </w:r>
      <w:r>
        <w:rPr>
          <w:rFonts w:ascii="Times New Roman"/>
          <w:b w:val="false"/>
          <w:i w:val="false"/>
          <w:color w:val="569748"/>
          <w:sz w:val="24"/>
          <w:u w:val="single"/>
          <w:lang w:val="pl-PL"/>
        </w:rPr>
        <w:t>działu II</w:t>
      </w:r>
      <w:r>
        <w:rPr>
          <w:rFonts w:ascii="Times New Roman"/>
          <w:b w:val="false"/>
          <w:i w:val="false"/>
          <w:color w:val="569748"/>
          <w:sz w:val="24"/>
          <w:u w:val="single"/>
          <w:lang w:val="pl-PL"/>
        </w:rPr>
        <w:t xml:space="preserve"> rozdziału 8a ustawy z dnia 14 czerwca 1960 r. - Kodeks postępowania administracyjnego.</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Uprawnienia przewodnika górskiego osobom, które nabyły kwalifikacje do wykonywania zawodu przewodnika górskiego w państwach członkowskich Unii Europejskiej, Konfederacji Szwajcarskiej lub państwach członkowskich Europejskiego Porozumienia o Wolnym Handlu (EFTA) - stronach </w:t>
      </w:r>
      <w:r>
        <w:rPr>
          <w:rFonts w:ascii="Times New Roman"/>
          <w:b w:val="false"/>
          <w:i w:val="false"/>
          <w:color w:val="1b1b1b"/>
          <w:sz w:val="24"/>
          <w:lang w:val="pl-PL"/>
        </w:rPr>
        <w:t>umowy</w:t>
      </w:r>
      <w:r>
        <w:rPr>
          <w:rFonts w:ascii="Times New Roman"/>
          <w:b w:val="false"/>
          <w:i w:val="false"/>
          <w:color w:val="000000"/>
          <w:sz w:val="24"/>
          <w:lang w:val="pl-PL"/>
        </w:rPr>
        <w:t xml:space="preserve"> o Europejskim Obszarze Gospodarczym, a którym zostały uznane kwalifikacje do wykonywania zawodu przewodnika górskiego na terytorium Rzeczypospolitej Polskiej, nadaje, zawiesza, przywraca oraz cofa marszałek województwa właściwy dla miejsca zamieszkania w dniu złożenia wniosku o nadanie uprawnień, a w przypadku nieposiadania miejsca zamieszkania na terytorium Rzeczypospolitej Polskiej - marszałek województwa wybrany przez osobę ubiegającą się o te uprawnienia. Podstawę do nadania uprawnień stanowi decyzja ministra właściwego do spraw turystyki o uznaniu kwalifikacji do wykonywania zawodu przewodnika górskiego na terytorium Rzeczypospolitej Polskiej, wydana na podstawie </w:t>
      </w:r>
      <w:r>
        <w:rPr>
          <w:rFonts w:ascii="Times New Roman"/>
          <w:b w:val="false"/>
          <w:i w:val="false"/>
          <w:color w:val="1b1b1b"/>
          <w:sz w:val="24"/>
          <w:lang w:val="pl-PL"/>
        </w:rPr>
        <w:t>ustawy</w:t>
      </w:r>
      <w:r>
        <w:rPr>
          <w:rFonts w:ascii="Times New Roman"/>
          <w:b w:val="false"/>
          <w:i w:val="false"/>
          <w:color w:val="000000"/>
          <w:sz w:val="24"/>
          <w:lang w:val="pl-PL"/>
        </w:rPr>
        <w:t xml:space="preserve"> z dnia 22 grudnia 2015 r. o zasadach uznawania kwalifikacji zawodowych nabytych w państwach członkowskich Unii Europejskiej (Dz. U. z 2020 r. poz. 220).</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Ewidencję uprawnień przewodników górskich nadanych na podstawie niniejszej ustawy prowadzą marszałkowie województw, o których mowa w ust. 1 i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Nadanie uprawnień przewodnika górskiego dokumentuje się przez wydanie legitymacji i identyfikatora przewodnika górskiego. W trakcie wykonywania zadań przewodnik górski jest obowiązany do posiadania przy sobie legitymacji przewodnika górskiego oraz do okazywania jej na żądanie osoby upoważnionej do wykonywania kontroli, o których mowa w art. 29 ust. 3, a także podmiotów upoważnionych na podstawie odrębnych przepisów.</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Na podstawie danych o nadanych uprawnieniach przewodnika górskiego przekazywanych w postaci elektronicznej przez marszałków województw na stronie internetowej ministra właściwego do spraw turystyki są udostępniane dane liczbowe dotyczące uprawnień nadanych przez poszczególnych marszałków województw. Dane te są jawne.</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Informacje o nadanych uprawnieniach przewodnika górskiego wpisywane i przekazywane w postaci elektronicznej przez marszałków województw ministrowi właściwemu do spraw turystyki są udostępniane przez ministra właściwego do spraw turystyki w postaci elektronicznej wszystkim marszałkom województw.</w:t>
      </w:r>
    </w:p>
    <w:p>
      <w:pPr>
        <w:spacing w:before="80" w:after="0"/>
        <w:ind w:left="0"/>
        <w:jc w:val="left"/>
        <w:textAlignment w:val="auto"/>
      </w:pPr>
      <w:r>
        <w:rPr>
          <w:rFonts w:ascii="Times New Roman"/>
          <w:b/>
          <w:i w:val="false"/>
          <w:color w:val="000000"/>
          <w:sz w:val="24"/>
          <w:lang w:val="pl-PL"/>
        </w:rPr>
        <w:t xml:space="preserve">Art. 29. </w:t>
      </w:r>
      <w:r>
        <w:rPr>
          <w:rFonts w:ascii="Times New Roman"/>
          <w:b/>
          <w:i w:val="false"/>
          <w:color w:val="000000"/>
          <w:sz w:val="24"/>
          <w:lang w:val="pl-PL"/>
        </w:rPr>
        <w:t xml:space="preserve"> [Kontrola działalności przewodników turystycznych i pilotów wycieczek]</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wykonujące zadania przewodnika turystycznego i pilota wycieczek podlegają kontroli. Kontrola obejmuje: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przewodników górskich - posiadanie uprawnień przewodnika górskiego, wymaganych dla określonego obszaru górskiego oraz poprawność wykonywania zadań przewodnika górskiego;</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przypadku przewodników miejskich i terenowych oraz pilotów wycieczek - spełnienie wymogów, o których mowa w art. 22.</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Kontroli, o której mowa w ust. 1, dokonuje osoba imiennie upoważniona przez marszałka województwa.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Osoby dokonujące kontroli powiadamiają o stwierdzonych uchybieniach marszałka województwa właściwego ze względu na miejsce dokonanej kontroli.</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Marszałek województwa, o którym mowa w ust. 4, przekazuje otrzymane wyniki kontroli marszałkowi województwa, który nadał uprawnienia przewodnikowi górskiemu.</w:t>
      </w:r>
    </w:p>
    <w:p>
      <w:pPr>
        <w:spacing w:before="80" w:after="0"/>
        <w:ind w:left="0"/>
        <w:jc w:val="left"/>
        <w:textAlignment w:val="auto"/>
      </w:pPr>
      <w:r>
        <w:rPr>
          <w:rFonts w:ascii="Times New Roman"/>
          <w:b/>
          <w:i w:val="false"/>
          <w:color w:val="000000"/>
          <w:sz w:val="24"/>
          <w:lang w:val="pl-PL"/>
        </w:rPr>
        <w:t xml:space="preserve">Art. 30. </w:t>
      </w:r>
      <w:r>
        <w:rPr>
          <w:rFonts w:ascii="Times New Roman"/>
          <w:b/>
          <w:i w:val="false"/>
          <w:color w:val="000000"/>
          <w:sz w:val="24"/>
          <w:lang w:val="pl-PL"/>
        </w:rPr>
        <w:t xml:space="preserve"> [Obowiązek zapewnienia opieki osoby reprezentującej organizatora turystyki podczas imprezy turystycznej]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turystyki jest obowiązany zapewnić klientowi uczestniczącemu w imprezie turystycznej opiekę osoby reprezentującej organizatora turystyki. Zakres tej opieki wynika z umowy organizatora turystyki z klientem.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Organizator turystyki jest obowiązany wystawić osobie sprawującej opiekę, o której mowa w ust. 1, pisemne zlecenie, określając w nim miejsce lub obszar oraz czas świadczenia usługi, a także, jeżeli jest to konieczne, upoważnienie do działania w imieniu organizatora w zakresie niezbędnym do prowadzenia imprezy turystycznej.</w:t>
      </w:r>
    </w:p>
    <w:p>
      <w:pPr>
        <w:spacing w:before="80" w:after="0"/>
        <w:ind w:left="0"/>
        <w:jc w:val="left"/>
        <w:textAlignment w:val="auto"/>
      </w:pPr>
      <w:r>
        <w:rPr>
          <w:rFonts w:ascii="Times New Roman"/>
          <w:b/>
          <w:i w:val="false"/>
          <w:color w:val="000000"/>
          <w:sz w:val="24"/>
          <w:lang w:val="pl-PL"/>
        </w:rPr>
        <w:t xml:space="preserve">Art. 31. </w:t>
      </w:r>
      <w:r>
        <w:rPr>
          <w:rFonts w:ascii="Times New Roman"/>
          <w:b/>
          <w:i w:val="false"/>
          <w:color w:val="000000"/>
          <w:sz w:val="24"/>
          <w:lang w:val="pl-PL"/>
        </w:rPr>
        <w:t xml:space="preserve"> [Dodatkowe obowiązki przy organizowaniu wycieczek zagranicznych i wycieczek dla turystów z zagranicy]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Organizator turystyki organizujący wycieczki za granicą jest obowiązany zapewnić opiekę pilota wycieczek posiadającego znajomość języka powszechnie znanego w kraju odwiedzanym lub języka uzgodnionego z kontrahentem zagranicznym.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Organizator turystyki organizujący wycieczki dla turystów z zagranicy jest obowiązany zapewnić usługi przewodnika turystycznego i opiekę pilota wycieczek posiadających znajomość języka obcego umożliwiającą swobodny kontakt z uczestnikami lub języka uzgodnionego z kontrahentem zagranicznym.</w:t>
      </w:r>
    </w:p>
    <w:p>
      <w:pPr>
        <w:spacing w:before="80" w:after="0"/>
        <w:ind w:left="0"/>
        <w:jc w:val="left"/>
        <w:textAlignment w:val="auto"/>
      </w:pPr>
      <w:r>
        <w:rPr>
          <w:rFonts w:ascii="Times New Roman"/>
          <w:b/>
          <w:i w:val="false"/>
          <w:color w:val="000000"/>
          <w:sz w:val="24"/>
          <w:lang w:val="pl-PL"/>
        </w:rPr>
        <w:t xml:space="preserve">Art. 32. </w:t>
      </w:r>
      <w:r>
        <w:rPr>
          <w:rFonts w:ascii="Times New Roman"/>
          <w:b/>
          <w:i w:val="false"/>
          <w:color w:val="000000"/>
          <w:sz w:val="24"/>
          <w:lang w:val="pl-PL"/>
        </w:rPr>
        <w:t xml:space="preserve"> [Potwierdzenie znajomości języka obcego]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Znajomość języka obcego dokumentuje się dyplomem ukończenia studiów filologicznych, nauczycielskiego kolegium języków obcych, świadectwem ukończenia szkoły z obcym językiem wykładowym za granicą lub dokumentem poświadczającym znajomość języka obcego na poziomie biegłości B2 zgodnie z Europejskim Systemem Opisu Kształcenia Językowego Rady Europy.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które nie legitymują się dokumentami wymienionymi w ust. 1, mogą złożyć egzamin ze znajomości języka obcego przed komisją egzaminacyjną języków obcych, powoływaną przez marszałków województw.</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Członkowie komisji egzaminacyjnej języków obcych za przeprowadzenie egzaminu ze znajomości języka obcego otrzymują wynagrodzenie.</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Za sprawdzenie znajomości języka obcego przez komisję egzaminacyjną języków obcych pobiera się opłatę.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Wysokość opłaty za sprawdzenie znajomości języka obcego przez komisję egzaminacyjną języków obcych określa się łącznie za część teoretyczną i część praktyczną egzaminu. Opłata ta nie obejmuje kosztów przejazdu, ubezpieczenia, zakwaterowania oraz wyżywienia.</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Opłaty wniesionej przez osobę, która nie przystąpiła do egzaminu, nie zwraca się, z wyjątkiem przypadku, w którym osoba ta zawiadomi urząd marszałkowski na piśmie o rezygnacji z przystąpienia do egzaminu w terminie co najmniej 14 dni przed egzaminem. W przypadku takiego zawiadomienia złożonego w terminie, urząd marszałkowski zwraca wniesioną opłatę egzaminacyjną w całości w terminie 60 dni od dnia otrzymania tego zawiadomienia oraz zawiadamia o tej rezygnacji przewodniczącego komisji egzaminacyjnej w terminie 3 dni od dnia otrzymania tego zawiadomienia.</w:t>
      </w:r>
    </w:p>
    <w:p>
      <w:pPr>
        <w:spacing w:before="80" w:after="0"/>
        <w:ind w:left="0"/>
        <w:jc w:val="left"/>
        <w:textAlignment w:val="auto"/>
      </w:pPr>
      <w:r>
        <w:rPr>
          <w:rFonts w:ascii="Times New Roman"/>
          <w:b/>
          <w:i w:val="false"/>
          <w:color w:val="000000"/>
          <w:sz w:val="24"/>
          <w:lang w:val="pl-PL"/>
        </w:rPr>
        <w:t xml:space="preserve">Art. 33. </w:t>
      </w:r>
      <w:r>
        <w:rPr>
          <w:rFonts w:ascii="Times New Roman"/>
          <w:b/>
          <w:i w:val="false"/>
          <w:color w:val="000000"/>
          <w:sz w:val="24"/>
          <w:lang w:val="pl-PL"/>
        </w:rPr>
        <w:t xml:space="preserve"> [Oprowadzanie wycieczek po muzeach, wystawach i zabytkach]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Przewodnicy turystyczni mogą oprowadzać obsługiwane wycieczki po muzeach, wystawach i zabytkach, jeżeli zadania tego nie wykonuje osoba upoważniona przez muzeum, organizatora wystawy albo właściciela lub posiadacza zabytku.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Oprowadzanie wycieczek, o których mowa w ust. 1, odbywa się w sposób określony przez dyrektora muzeum, organizatora wystawy albo właściciela lub posiadacza zabytku w regulaminie dla zwiedzających.</w:t>
      </w:r>
    </w:p>
    <w:p>
      <w:pPr>
        <w:spacing w:before="80" w:after="0"/>
        <w:ind w:left="0"/>
        <w:jc w:val="left"/>
        <w:textAlignment w:val="auto"/>
      </w:pPr>
      <w:r>
        <w:rPr>
          <w:rFonts w:ascii="Times New Roman"/>
          <w:b/>
          <w:i w:val="false"/>
          <w:color w:val="000000"/>
          <w:sz w:val="24"/>
          <w:lang w:val="pl-PL"/>
        </w:rPr>
        <w:t xml:space="preserve">Art. 33a.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34.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Minister właściwy do spraw turystyki określi, w drodze rozporządzenia: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właściwość terytorialną marszałków województw powołujących komisje egzaminacyjne dla przewodników górskich, z uwzględnieniem podziału administracyjnego kraju;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kwalifikacje, skład, sposób powoływania i odwoływania członków komisji egzaminacyjnych, o których mowa w art. 25, procedurę egzaminowania kandydatów na przewodników górskich oraz wzór świadectwa wydawanego przez te komisje, z uwzględnieniem obiektywności i rzetelności przeprowadzanej procedury egzaminacyjnej;</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konieczne elementy wniosku o nadanie uprawnień przewodnika górskiego oraz dokumenty, jakie powinny być załączane do wniosku, z uwzględnieniem kompletności danych wymaganych do nadania uprawnień;</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programy szkolenia kandydatów na przewodników górskich, wraz z minimalnym wymiarem godzin zajęć dla poszczególnych przedmiotów stanowiących program szkolenia, z uwzględnieniem zakresu zagadnień niezbędnych do właściwego wykonywania zadań przewodnika górskiego dla określonego obszaru górskiego;</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warunki uzyskiwania poszczególnych klas przewodników górskich, obszar uprawnień przewodników górskich i stopień trudności tras oraz wycieczek prowadzonych przez przewodników górskich posiadających uprawnienia określonej klasy, program podstawowego szkolenia specjalistycznego oraz programy uzupełniającego szkolenia dla przewodników górskich poszczególnych klas, z uwzględnieniem zakresu zagadnień niezbędnych do właściwego wykonywania zadań przewodnika górskiego dla określonego obszaru górskiego;</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kwalifikacje, skład, sposób powoływania i odwoływania członków komisji egzaminacyjnych języków obcych, o których mowa w art. 32 ust. 2, sposób i tryb działania tych komisji, procedurę przeprowadzania egzaminów z języków obcych oraz wzór świadectwa wydawanego przez komisje egzaminacyjne języków obcych, z uwzględnieniem obiektywności i rzetelności przeprowadzanej procedury egzaminacyjnej;</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wysokość opłat za sprawdzenie kwalifikacji osób ubiegających się o uprawnienia przewodnika górskiego oraz sprawdzenie znajomości języka obcego przez komisję egzaminacyjną języków obcych, o której mowa w art. 32 ust. 2, w tym wysokość opłat za poszczególne części egzaminów, w wysokości nie niższej niż 100 zł oraz nie wyższej niż 400 zł, a także wysokość wynagrodzenia członków komisji za przeprowadzenie poszczególnych rodzajów i części egzaminów, mając na względzie rzeczywiste koszty przeprowadzenia egzaminu i funkcjonowania komisji egzaminacyjnych, a także nakład pracy członków komisji egzaminacyjnej oraz zakres ich obowiązków;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wzory dokumentów potwierdzających posiadanie uprawnień przewodnika górskiego, a także sposób noszenia identyfikatorów podczas wykonywania zadań przewodnika górskiego, z uwzględnieniem przejrzystości oraz kompletności danych dotyczących nadanych uprawnień przewodnika górskiego dla określonego obszaru górskiego i terminu ważności tych uprawnień.</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569748"/>
          <w:sz w:val="24"/>
          <w:lang w:val="pl-PL"/>
        </w:rPr>
        <w:t xml:space="preserve">Art. 34a. </w:t>
      </w:r>
      <w:r>
        <w:rPr>
          <w:rFonts w:ascii="Times New Roman"/>
          <w:b/>
          <w:i w:val="false"/>
          <w:color w:val="569748"/>
          <w:sz w:val="24"/>
          <w:u w:val="single"/>
          <w:vertAlign w:val="superscript"/>
          <w:lang w:val="pl-PL"/>
        </w:rPr>
        <w:t>5</w:t>
      </w:r>
      <w:r>
        <w:rPr>
          <w:rFonts w:ascii="Times New Roman"/>
          <w:b/>
          <w:i w:val="false"/>
          <w:color w:val="569748"/>
          <w:sz w:val="24"/>
          <w:lang w:val="pl-PL"/>
        </w:rPr>
        <w:t xml:space="preserve"> </w:t>
      </w:r>
      <w:r>
        <w:rPr>
          <w:rFonts w:ascii="Times New Roman"/>
          <w:b/>
          <w:i w:val="false"/>
          <w:color w:val="569748"/>
          <w:sz w:val="24"/>
          <w:u w:val="single"/>
          <w:lang w:val="pl-PL"/>
        </w:rPr>
        <w:t xml:space="preserve"> [Delegacja ustawowa - wzór elektronicznego wniosku o nadanie uprawnień przewodnika górskiego]</w:t>
      </w:r>
    </w:p>
    <w:p>
      <w:pPr>
        <w:spacing w:after="0"/>
        <w:ind w:left="0"/>
        <w:jc w:val="left"/>
        <w:textAlignment w:val="auto"/>
      </w:pPr>
      <w:r>
        <w:rPr>
          <w:rFonts w:ascii="Times New Roman"/>
          <w:b w:val="false"/>
          <w:i w:val="false"/>
          <w:color w:val="569748"/>
          <w:sz w:val="24"/>
          <w:u w:val="single"/>
          <w:lang w:val="pl-PL"/>
        </w:rPr>
        <w:t xml:space="preserve"> Minister właściwy do spraw turystyki określi wzór wniosku o nadanie uprawnień przewodnika górskiego w formie dokumentu elektronicznego w rozumieniu </w:t>
      </w:r>
      <w:r>
        <w:rPr>
          <w:rFonts w:ascii="Times New Roman"/>
          <w:b w:val="false"/>
          <w:i w:val="false"/>
          <w:color w:val="569748"/>
          <w:sz w:val="24"/>
          <w:u w:val="single"/>
          <w:lang w:val="pl-PL"/>
        </w:rPr>
        <w:t>ustawy</w:t>
      </w:r>
      <w:r>
        <w:rPr>
          <w:rFonts w:ascii="Times New Roman"/>
          <w:b w:val="false"/>
          <w:i w:val="false"/>
          <w:color w:val="569748"/>
          <w:sz w:val="24"/>
          <w:u w:val="single"/>
          <w:lang w:val="pl-PL"/>
        </w:rPr>
        <w:t xml:space="preserve"> z dnia 17 lutego 2005 r. o informatyzacji działalności podmiotów realizujących zadania publiczne (Dz. U. z 2021 r. poz. 2070 oraz z 2022 r. poz. 1087).</w:t>
      </w:r>
    </w:p>
    <w:p>
      <w:pPr>
        <w:spacing w:before="89" w:after="0"/>
        <w:ind w:left="0"/>
        <w:jc w:val="center"/>
        <w:textAlignment w:val="auto"/>
      </w:pPr>
      <w:r>
        <w:rPr>
          <w:rFonts w:ascii="Times New Roman"/>
          <w:b/>
          <w:i w:val="false"/>
          <w:color w:val="000000"/>
          <w:sz w:val="24"/>
          <w:lang w:val="pl-PL"/>
        </w:rPr>
        <w:t>Rozdział 5</w:t>
      </w:r>
    </w:p>
    <w:p>
      <w:pPr>
        <w:spacing w:before="25" w:after="0"/>
        <w:ind w:left="0"/>
        <w:jc w:val="center"/>
        <w:textAlignment w:val="auto"/>
      </w:pPr>
      <w:r>
        <w:rPr>
          <w:rFonts w:ascii="Times New Roman"/>
          <w:b/>
          <w:i w:val="false"/>
          <w:color w:val="000000"/>
          <w:sz w:val="24"/>
          <w:lang w:val="pl-PL"/>
        </w:rPr>
        <w:t xml:space="preserve">Usługi hotelarskie </w:t>
      </w:r>
    </w:p>
    <w:p>
      <w:pPr>
        <w:spacing w:before="80" w:after="0"/>
        <w:ind w:left="0"/>
        <w:jc w:val="left"/>
        <w:textAlignment w:val="auto"/>
      </w:pPr>
      <w:r>
        <w:rPr>
          <w:rFonts w:ascii="Times New Roman"/>
          <w:b/>
          <w:i w:val="false"/>
          <w:color w:val="000000"/>
          <w:sz w:val="24"/>
          <w:lang w:val="pl-PL"/>
        </w:rPr>
        <w:t xml:space="preserve">Art. 35. </w:t>
      </w:r>
      <w:r>
        <w:rPr>
          <w:rFonts w:ascii="Times New Roman"/>
          <w:b/>
          <w:i w:val="false"/>
          <w:color w:val="000000"/>
          <w:sz w:val="24"/>
          <w:lang w:val="pl-PL"/>
        </w:rPr>
        <w:t xml:space="preserve"> [Obiekty hotelarskie]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Usługi hotelarskie mogą być świadczone w obiektach hotelarskich, które spełniają:</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 co do wielkości obiektu, jego wyposażenia oraz zakresu świadczonych usług, ustalone dla rodzaju i kategorii, do których obiekt został zaszeregowany;</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wymagania sanitarne, przeciwpożarowe oraz inne określone odrębnymi przepisami. </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Usługi hotelarskie mogą być świadczone również w innych obiektach, jeżeli obiekty te spełniają minimalne wymagania co do wyposażenia, o których mowa w art. 45 pkt 4, oraz wymagania określone w ust. 1 pkt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Za inne obiekty, w których mogą być świadczone usługi hotelarskie, uważa się także wynajmowane przez rolników pokoje i miejsca na ustawianie namiotów w prowadzonych przez nich gospodarstwach rolnych, jeżeli obiekty te spełniają minimalne wymagania co do wyposażenia, o których mowa w art. 45 pkt 4, oraz wymagania określone w ust. 1 pkt 2.</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Domniemywa się, że w obiektach, w których są świadczone usługi hotelarskie bez uprzedniego zgłoszenia do właściwej ewidencji, o której mowa w art. 38, nie są spełnione wymagania sanitarne, o których mowa w ust. 1 pkt 2.</w:t>
      </w:r>
    </w:p>
    <w:p>
      <w:pPr>
        <w:spacing w:before="80" w:after="0"/>
        <w:ind w:left="0"/>
        <w:jc w:val="left"/>
        <w:textAlignment w:val="auto"/>
      </w:pPr>
      <w:r>
        <w:rPr>
          <w:rFonts w:ascii="Times New Roman"/>
          <w:b/>
          <w:i w:val="false"/>
          <w:color w:val="000000"/>
          <w:sz w:val="24"/>
          <w:lang w:val="pl-PL"/>
        </w:rPr>
        <w:t xml:space="preserve">Art. 36. </w:t>
      </w:r>
      <w:r>
        <w:rPr>
          <w:rFonts w:ascii="Times New Roman"/>
          <w:b/>
          <w:i w:val="false"/>
          <w:color w:val="000000"/>
          <w:sz w:val="24"/>
          <w:lang w:val="pl-PL"/>
        </w:rPr>
        <w:t xml:space="preserve"> [Rodzaje obiektów hotelarskich]</w:t>
      </w:r>
    </w:p>
    <w:p>
      <w:pPr>
        <w:spacing w:after="0"/>
        <w:ind w:left="0"/>
        <w:jc w:val="left"/>
        <w:textAlignment w:val="auto"/>
      </w:pPr>
      <w:r>
        <w:rPr>
          <w:rFonts w:ascii="Times New Roman"/>
          <w:b w:val="false"/>
          <w:i w:val="false"/>
          <w:color w:val="000000"/>
          <w:sz w:val="24"/>
          <w:lang w:val="pl-PL"/>
        </w:rPr>
        <w:t xml:space="preserve">Ustala się następujące rodzaje obiektów hotelarskich: </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hotele - obiekty posiadające co najmniej 10 pokoi, w tym większość miejsc w pokojach jedno- i dwuosobowych, świadczące szeroki zakres usług związanych z pobytem klientów;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motele - obiekty położone przy drogach, dysponujące parkingiem, posiadające co najmniej 10 pokoi, w tym większość miejsc w pokojach jedno- i dwuosobowych;</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pensjonaty - obiekty posiadające co najmniej 7 pokoi, świadczące dla swoich klientów całodzienne wyżywienie;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kempingi (campingi) - obiekty strzeżone, umożliwiające nocleg w namiotach, samochodach mieszkalnych (campobusach) i przyczepach samochodowych, przyrządzanie posiłków, parkowanie samochodów, a także świadczące usługi związane z pobytem klientów; obiekty te mogą dodatkowo umożliwiać nocleg w domkach turystycznych lub innych obiektach stałych;</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domy wycieczkowe - obiekty posiadające co najmniej 30 miejsc noclegowych, dostosowane do samoobsługi klientów oraz świadczące minimalny zakres usług związanych z pobytem klientów;</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schroniska młodzieżowe - obiekty przeznaczone do indywidualnej i grupowej turystyki młodzieżowej, dostosowane do samoobsługi klientów;</w:t>
      </w:r>
    </w:p>
    <w:p>
      <w:pPr>
        <w:spacing w:before="26" w:after="0"/>
        <w:ind w:left="373"/>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schroniska - obiekty zlokalizowane poza obszarami zabudowanymi, przy szlakach turystycznych, świadczące minimalny zakres usług związanych z pobytem klientów;</w:t>
      </w:r>
    </w:p>
    <w:p>
      <w:pPr>
        <w:spacing w:before="26" w:after="0"/>
        <w:ind w:left="373"/>
        <w:jc w:val="left"/>
        <w:textAlignment w:val="auto"/>
      </w:pPr>
      <w:r>
        <w:rPr>
          <w:rFonts w:ascii="Times New Roman"/>
          <w:b w:val="false"/>
          <w:i w:val="false"/>
          <w:color w:val="000000"/>
          <w:sz w:val="24"/>
          <w:lang w:val="pl-PL"/>
        </w:rPr>
        <w:t xml:space="preserve">8) </w:t>
      </w:r>
      <w:r>
        <w:rPr>
          <w:rFonts w:ascii="Times New Roman"/>
          <w:b w:val="false"/>
          <w:i w:val="false"/>
          <w:color w:val="000000"/>
          <w:sz w:val="24"/>
          <w:lang w:val="pl-PL"/>
        </w:rPr>
        <w:t xml:space="preserve">pola biwakowe - obiekty niestrzeżone, umożliwiające nocleg w namiotach. </w:t>
      </w:r>
    </w:p>
    <w:p>
      <w:pPr>
        <w:spacing w:before="80" w:after="0"/>
        <w:ind w:left="0"/>
        <w:jc w:val="left"/>
        <w:textAlignment w:val="auto"/>
      </w:pPr>
      <w:r>
        <w:rPr>
          <w:rFonts w:ascii="Times New Roman"/>
          <w:b/>
          <w:i w:val="false"/>
          <w:color w:val="000000"/>
          <w:sz w:val="24"/>
          <w:lang w:val="pl-PL"/>
        </w:rPr>
        <w:t xml:space="preserve">Art. 37. </w:t>
      </w:r>
      <w:r>
        <w:rPr>
          <w:rFonts w:ascii="Times New Roman"/>
          <w:b/>
          <w:i w:val="false"/>
          <w:color w:val="000000"/>
          <w:sz w:val="24"/>
          <w:lang w:val="pl-PL"/>
        </w:rPr>
        <w:t xml:space="preserve"> [Kategorie obiektów hotelarskich]</w:t>
      </w:r>
    </w:p>
    <w:p>
      <w:pPr>
        <w:spacing w:after="0"/>
        <w:ind w:left="0"/>
        <w:jc w:val="left"/>
        <w:textAlignment w:val="auto"/>
      </w:pPr>
      <w:r>
        <w:rPr>
          <w:rFonts w:ascii="Times New Roman"/>
          <w:b w:val="false"/>
          <w:i w:val="false"/>
          <w:color w:val="000000"/>
          <w:sz w:val="24"/>
          <w:lang w:val="pl-PL"/>
        </w:rPr>
        <w:t xml:space="preserve">Ustala się dla: </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hoteli, moteli i pensjonatów - pięć kategorii oznaczonych gwiazdkami;</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kempingów (campingów) - cztery kategorie oznaczone gwiazdkami;</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domów wycieczkowych i schronisk młodzieżowych - trzy kategorie oznaczone cyframi rzymskimi.</w:t>
      </w:r>
    </w:p>
    <w:p>
      <w:pPr>
        <w:spacing w:before="80" w:after="0"/>
        <w:ind w:left="0"/>
        <w:jc w:val="left"/>
        <w:textAlignment w:val="auto"/>
      </w:pPr>
      <w:r>
        <w:rPr>
          <w:rFonts w:ascii="Times New Roman"/>
          <w:b/>
          <w:i w:val="false"/>
          <w:color w:val="000000"/>
          <w:sz w:val="24"/>
          <w:lang w:val="pl-PL"/>
        </w:rPr>
        <w:t xml:space="preserve">Art. 38. </w:t>
      </w:r>
      <w:r>
        <w:rPr>
          <w:rFonts w:ascii="Times New Roman"/>
          <w:b/>
          <w:i w:val="false"/>
          <w:color w:val="000000"/>
          <w:sz w:val="24"/>
          <w:lang w:val="pl-PL"/>
        </w:rPr>
        <w:t xml:space="preserve"> [Zaszeregowanie obiektów hotelarskich do poszczególnych rodzajów; nadawanie obiektom hotelarskim kategorii; ewidencja obiektów hotelarskich]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Zaszeregowania obiektów hotelarskich do poszczególnych rodzajów dokonuje, kategorię nadaje oraz prowadzi ich ewidencję marszałek województwa właściwy ze względu na miejsce położenia obiektu hotelarskiego, z zastrzeżeniem ust. 2.</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Zaszeregowania pól biwakowych dokonuje i prowadzi ich ewidencję wójt (burmistrz, prezydent miasta) właściwy ze względu na miejsce ich położenia.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Ewidencję obiektów, o których mowa w art. 35 ust. 2 i 3, prowadzi wójt (burmistrz, prezydent miasta) właściwy ze względu na miejsce ich położenia.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 wydaniem decyzji w zakresie rodzajów i kategorii obiektów hotelarskich organy wymienione w ust. 1 mogą zwracać się o opinię do wyspecjalizowanych stowarzyszeń.</w:t>
      </w:r>
    </w:p>
    <w:p>
      <w:pPr>
        <w:spacing w:before="26" w:after="0"/>
        <w:ind w:left="0"/>
        <w:jc w:val="left"/>
        <w:textAlignment w:val="auto"/>
      </w:pPr>
      <w:r>
        <w:rPr>
          <w:rFonts w:ascii="Times New Roman"/>
          <w:b w:val="false"/>
          <w:i w:val="false"/>
          <w:color w:val="000000"/>
          <w:sz w:val="24"/>
          <w:lang w:val="pl-PL"/>
        </w:rPr>
        <w:t xml:space="preserve">4a. </w:t>
      </w:r>
      <w:r>
        <w:rPr>
          <w:rFonts w:ascii="Times New Roman"/>
          <w:b w:val="false"/>
          <w:i w:val="false"/>
          <w:color w:val="000000"/>
          <w:sz w:val="24"/>
          <w:lang w:val="pl-PL"/>
        </w:rPr>
        <w:t>Marszałek województwa powołuje zespół oceniający obiekty hotelarskie w zakresie spełniania wymagań, o których mowa w art. 35 ust. 1. W skład zespołu powołuje się przedstawicieli marszałka województwa, ponadto mogą być powołane:</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osoby posiadające kwalifikacje zawodowe i praktykę w świadczeniu usług hotelarskich lub turystycznych, wskazane przez jednostki samorządu gospodarczego i stowarzyszenia działające w zakresie turystyki i hotelarstwa;</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osoby będące przedstawicielami Państwowej Straży Pożarnej, Państwowej Inspekcji Sanitarnej, administracji architektoniczno-budowlanej i nadzoru budowlanego.</w:t>
      </w:r>
    </w:p>
    <w:p>
      <w:pPr>
        <w:spacing w:before="26" w:after="0"/>
        <w:ind w:left="0"/>
        <w:jc w:val="left"/>
        <w:textAlignment w:val="auto"/>
      </w:pPr>
      <w:r>
        <w:rPr>
          <w:rFonts w:ascii="Times New Roman"/>
          <w:b w:val="false"/>
          <w:i w:val="false"/>
          <w:color w:val="000000"/>
          <w:sz w:val="24"/>
          <w:lang w:val="pl-PL"/>
        </w:rPr>
        <w:t xml:space="preserve">4b. </w:t>
      </w:r>
      <w:r>
        <w:rPr>
          <w:rFonts w:ascii="Times New Roman"/>
          <w:b w:val="false"/>
          <w:i w:val="false"/>
          <w:color w:val="000000"/>
          <w:sz w:val="24"/>
          <w:lang w:val="pl-PL"/>
        </w:rPr>
        <w:t>Członkom zespołów oceniających, o których mowa w ust. 4a pkt 1, przysługuje wynagrodzenie za przeprowadzanie oceny spełniania przez obiekt hotelarski wymagań niezbędnych do zaszeregowania go do odpowiedniego rodzaju i kategorii, a członkom zespołu wykonującym czynności poza miejscem zamieszkania - także zwrot kosztów podróży na zasadach określonych w przepisach dotyczących należności przysługujących pracownikowi zatrudnionemu w państwowej lub samorządowej jednostce sfery budżetowej z tytułu podróży służbowej na obszarze kraju.</w:t>
      </w:r>
    </w:p>
    <w:p>
      <w:pPr>
        <w:spacing w:before="26" w:after="0"/>
        <w:ind w:left="0"/>
        <w:jc w:val="left"/>
        <w:textAlignment w:val="auto"/>
      </w:pPr>
      <w:r>
        <w:rPr>
          <w:rFonts w:ascii="Times New Roman"/>
          <w:b w:val="false"/>
          <w:i w:val="false"/>
          <w:color w:val="000000"/>
          <w:sz w:val="24"/>
          <w:lang w:val="pl-PL"/>
        </w:rPr>
        <w:t xml:space="preserve">4c. </w:t>
      </w:r>
      <w:r>
        <w:rPr>
          <w:rFonts w:ascii="Times New Roman"/>
          <w:b w:val="false"/>
          <w:i w:val="false"/>
          <w:color w:val="000000"/>
          <w:sz w:val="24"/>
          <w:lang w:val="pl-PL"/>
        </w:rPr>
        <w:t>Minister właściwy do spraw turystyki określi, w drodze rozporządzenia, wysokość wynagrodzenia członków zespołów oceniających obiekty hotelarskie, o których mowa w ust. 4a pkt 1, oraz sposób i termin wypłaty tego wynagrodzenia, uwzględniając, że wynagrodzenie dla jednej osoby za ocenę jednego obiektu nie może być wyższe niż 10% minimalnego wynagrodzenia za pracę ustalonego na podstawie przepisów o minimalnym wynagrodzeniu za pracę.</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Zadania określone w ust. 2 i 3 są zadaniami własnymi gminy.</w:t>
      </w:r>
    </w:p>
    <w:p>
      <w:pPr>
        <w:spacing w:before="80" w:after="0"/>
        <w:ind w:left="0"/>
        <w:jc w:val="left"/>
        <w:textAlignment w:val="auto"/>
      </w:pPr>
      <w:r>
        <w:rPr>
          <w:rFonts w:ascii="Times New Roman"/>
          <w:b/>
          <w:i w:val="false"/>
          <w:color w:val="000000"/>
          <w:sz w:val="24"/>
          <w:lang w:val="pl-PL"/>
        </w:rPr>
        <w:t xml:space="preserve">Art. 39. </w:t>
      </w:r>
      <w:r>
        <w:rPr>
          <w:rFonts w:ascii="Times New Roman"/>
          <w:b/>
          <w:i w:val="false"/>
          <w:color w:val="000000"/>
          <w:sz w:val="24"/>
          <w:lang w:val="pl-PL"/>
        </w:rPr>
        <w:t xml:space="preserve"> [Obowiązek zaszeregowanie obiektu hotelarskiego do odpowiedniego rodzaju i kategorii]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 rozpoczęciem świadczenia usług hotelarskich w obiekcie hotelarskim, o którym mowa w art. 35 ust. 1, przedsiębiorca jest obowiązany uzyskać zaszeregowanie tego obiektu do odpowiedniego rodzaju i kategorii.</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razie rozpoczęcia świadczenia usług w obiekcie hotelarskim, który posiada zaszeregowanie, o którym mowa w ust. 1, przedsiębiorca jest obowiązany wystąpić do właściwego marszałka województwa o potwierdzenie lub zmianę dotychczasowego zaszeregowania.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 rozpoczęciem świadczenia usług hotelarskich w obiekcie, o którym mowa w art. 35 ust. 2, przedsiębiorca lub rolnik zamierzający świadczyć usługi hotelarskie w gospodarstwie rolnym jest obowiązany zgłosić ten obiekt do ewidencji wymienionej w art. 38 ust. 3.</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Przedsiębiorcy świadczący usługi hotelarskie w obiektach, o których mowa w art. 35, mają obowiązek informowania właściwego organu o okolicznościach powodujących zmianę rodzaju lub kategorii obiektu hotelarskiego oraz o zakończeniu świadczenia usług hotelarskich.</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Rolnicy świadczący usługi hotelarskie w gospodarstwie rolnym mają obowiązek informowania właściwego organu o zakończeniu świadczenia usług hotelarskich.</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w:t>
      </w:r>
      <w:r>
        <w:rPr>
          <w:rFonts w:ascii="Times New Roman"/>
          <w:b w:val="false"/>
          <w:i w:val="false"/>
          <w:color w:val="000000"/>
          <w:sz w:val="24"/>
          <w:lang w:val="pl-PL"/>
        </w:rPr>
        <w:t>Minister właściwy do spraw turystyki określi wzór zgłoszenia, o którym mowa w ust. 3, oraz informacji, o której mowa w ust. 4 i 5, w formie dokumentów elektronicznych w rozumieniu ustawy z dnia 17 lutego 2005 r. o informatyzacji działalności podmiotów realizujących zadania publiczne</w:t>
      </w:r>
      <w:r>
        <w:rPr>
          <w:rFonts w:ascii="Times New Roman"/>
          <w:b w:val="false"/>
          <w:i w:val="false"/>
          <w:strike/>
          <w:color w:val="e51c23"/>
          <w:sz w:val="24"/>
          <w:lang w:val="pl-PL"/>
        </w:rPr>
        <w:t xml:space="preserve"> (Dz. U. z 2020 r. poz. 346, 568, 695 i 1517)</w:t>
      </w:r>
      <w:r>
        <w:rPr>
          <w:rFonts w:ascii="Times New Roman"/>
          <w:b w:val="false"/>
          <w:i w:val="false"/>
          <w:color w:val="000000"/>
          <w:sz w:val="24"/>
          <w:lang w:val="pl-PL"/>
        </w:rPr>
        <w:t>.</w:t>
      </w:r>
    </w:p>
    <w:p>
      <w:pPr>
        <w:spacing w:before="80" w:after="0"/>
        <w:ind w:left="0"/>
        <w:jc w:val="left"/>
        <w:textAlignment w:val="auto"/>
      </w:pPr>
      <w:r>
        <w:rPr>
          <w:rFonts w:ascii="Times New Roman"/>
          <w:b/>
          <w:i w:val="false"/>
          <w:color w:val="000000"/>
          <w:sz w:val="24"/>
          <w:lang w:val="pl-PL"/>
        </w:rPr>
        <w:t xml:space="preserve">Art. 39a. </w:t>
      </w:r>
      <w:r>
        <w:rPr>
          <w:rFonts w:ascii="Times New Roman"/>
          <w:b/>
          <w:i w:val="false"/>
          <w:color w:val="000000"/>
          <w:sz w:val="24"/>
          <w:lang w:val="pl-PL"/>
        </w:rPr>
        <w:t xml:space="preserve"> [Przyrzeczenie zaszeregowania obiektu hotelarskiego do odpowiedniego rodzaju i kategorii]</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Przedsiębiorca, który zamierza rozpocząć świadczenie usług hotelarskich w obiekcie hotelarskim, może ubiegać się o przyrzeczenie zaszeregowania obiektu hotelarskiego do odpowiedniego rodzaju i kategorii, zwane dalej "promesą".</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Promesę wydaje, na wniosek przedsiębiorcy, marszałek województwa właściwy ze względu na miejsce położenia obiektu hotelarskiego.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Promesa jest wydawana w formie decyzji administracyjnej na czas określony nie dłuższy niż dwa lata.</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Wniosek, o którym mowa w ust. 2, powinien zawierać w szczególności:</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oznaczenie przedsiębiorcy wraz z podaniem jego siedziby i adresu, a w wypadku gdy przedsiębiorcą jest osoba fizyczna - miejsca zamieszkania i adresu;</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nazwę obiektu, jeżeli usługi będą świadczone z użyciem nazwy własnej obiektu;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określenie położenia obiektu, wraz z podaniem jego adresu;</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wskazanie rodzaju obiektu hotelarskiego i kategorii, o które ubiega się przedsiębiorca.</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Do wniosku dołącza się ostateczną decyzję o pozwoleniu na budowę lub zmianę sposobu użytkowania obiektu.</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okresie ważności promesy przedsiębiorca nie może świadczyć usług hotelarskich w obiekcie, z zastrzeżeniem ust. 7. Przedsiębiorca może używać nazwy rodzajowej i oznaczenia kategorii do celów informacyjnych i promocyjnych obiektu hotelarskiego.</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Marszałek województwa może, w drodze postanowienia, zezwolić na rozpoczęcie świadczenia usług hotelarskich przez przedsiębiorcę, który otrzymał promesę, po złożeniu przez niego kompletnego wniosku o zaszeregowanie obiektu hotelarskiego do odpowiedniego rodzaju i kategorii.</w:t>
      </w:r>
    </w:p>
    <w:p>
      <w:pPr>
        <w:spacing w:before="80" w:after="0"/>
        <w:ind w:left="0"/>
        <w:jc w:val="left"/>
        <w:textAlignment w:val="auto"/>
      </w:pPr>
      <w:r>
        <w:rPr>
          <w:rFonts w:ascii="Times New Roman"/>
          <w:b/>
          <w:i w:val="false"/>
          <w:color w:val="000000"/>
          <w:sz w:val="24"/>
          <w:lang w:val="pl-PL"/>
        </w:rPr>
        <w:t xml:space="preserve">Art. 40. </w:t>
      </w:r>
      <w:r>
        <w:rPr>
          <w:rFonts w:ascii="Times New Roman"/>
          <w:b/>
          <w:i w:val="false"/>
          <w:color w:val="000000"/>
          <w:sz w:val="24"/>
          <w:lang w:val="pl-PL"/>
        </w:rPr>
        <w:t xml:space="preserve"> [Kontrola obiektów hotelarskich]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(uchylony).</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Organy wymienione w art. 38 mają prawo kontrolować, w zakresie swojej właściwości miejscowej, przestrzeganie wymagań, określonych w art. 35, w stosunku do wszystkich obiektów hotelarskich i innych obiektów, w których są świadczone usługi hotelarskie. Jeżeli obiekt, pozostający poza ewidencją organu dokonującego kontroli, nie spełnia wymagań przewidzianych dla rodzaju i kategorii, do których został zaszeregowany, lub minimalnych wymagań dla innych obiektów świadczących usługi hotelarskie, organ kontrolujący zawiadamia organ prowadzący ewidencję obiektu. </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Organy, o których mowa w art. 38, mogą wykonywać następujące czynności kontrolne: </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dokonywać kontroli wszystkich pomieszczeń i urządzeń wchodzących w skład kontrolowanych obiektów;</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żądać od kierownika obiektu oraz od wszystkich osób, które są w tym obiekcie zatrudnione, pisemnych i ustnych informacji w sprawach objętych kontrolą;</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żądać okazania dokumentów potwierdzających spełnienie przez obiekt wymagań, o których mowa w art. 35 ust. 1 pkt 2.</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Minister właściwy do spraw turystyki może dokonywać kontroli w zakresie spełniania przez obiekt hotelarski wymagań przewidzianych dla rodzaju i kategorii, do których został zaszeregowany. Do kontroli wykonywanej przez ministra właściwego do spraw turystyki stosuje się odpowiednio ust. 3 i 4.</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W razie stwierdzenia, że obiekt hotelarski nie spełnia wymagań przewidzianych dla rodzaju i kategorii, do których został zaszeregowany, minister właściwy do spraw turystyki występuje do właściwego organu o dokonanie zmiany rodzaju lub kategorii obiektu.</w:t>
      </w:r>
    </w:p>
    <w:p>
      <w:pPr>
        <w:spacing w:before="26" w:after="0"/>
        <w:ind w:left="0"/>
        <w:jc w:val="left"/>
        <w:textAlignment w:val="auto"/>
      </w:pPr>
      <w:r>
        <w:rPr>
          <w:rFonts w:ascii="Times New Roman"/>
          <w:b w:val="false"/>
          <w:i w:val="false"/>
          <w:color w:val="000000"/>
          <w:sz w:val="24"/>
          <w:lang w:val="pl-PL"/>
        </w:rPr>
        <w:t xml:space="preserve">7. </w:t>
      </w:r>
      <w:r>
        <w:rPr>
          <w:rFonts w:ascii="Times New Roman"/>
          <w:b w:val="false"/>
          <w:i w:val="false"/>
          <w:color w:val="000000"/>
          <w:sz w:val="24"/>
          <w:lang w:val="pl-PL"/>
        </w:rPr>
        <w:t xml:space="preserve">Do kontroli działalności gospodarczej, o której mowa w ust. 3-6, stosuje się przepisy </w:t>
      </w:r>
      <w:r>
        <w:rPr>
          <w:rFonts w:ascii="Times New Roman"/>
          <w:b w:val="false"/>
          <w:i w:val="false"/>
          <w:color w:val="1b1b1b"/>
          <w:sz w:val="24"/>
          <w:lang w:val="pl-PL"/>
        </w:rPr>
        <w:t>rozdziału 5</w:t>
      </w:r>
      <w:r>
        <w:rPr>
          <w:rFonts w:ascii="Times New Roman"/>
          <w:b w:val="false"/>
          <w:i w:val="false"/>
          <w:color w:val="000000"/>
          <w:sz w:val="24"/>
          <w:lang w:val="pl-PL"/>
        </w:rPr>
        <w:t xml:space="preserve"> ustawy z dnia 6 marca 2018 r. - Prawo przedsiębiorców.</w:t>
      </w:r>
    </w:p>
    <w:p>
      <w:pPr>
        <w:spacing w:before="80" w:after="0"/>
        <w:ind w:left="0"/>
        <w:jc w:val="left"/>
        <w:textAlignment w:val="auto"/>
      </w:pPr>
      <w:r>
        <w:rPr>
          <w:rFonts w:ascii="Times New Roman"/>
          <w:b/>
          <w:i w:val="false"/>
          <w:color w:val="000000"/>
          <w:sz w:val="24"/>
          <w:lang w:val="pl-PL"/>
        </w:rPr>
        <w:t xml:space="preserve">Art. 41. </w:t>
      </w:r>
      <w:r>
        <w:rPr>
          <w:rFonts w:ascii="Times New Roman"/>
          <w:b/>
          <w:i w:val="false"/>
          <w:color w:val="000000"/>
          <w:sz w:val="24"/>
          <w:lang w:val="pl-PL"/>
        </w:rPr>
        <w:t xml:space="preserve"> [Zmiana z urzędu rodzaju lub kategorii obiektu; uchylenie decyzji o zaszeregowaniu obiektu do określonego rodzaju]</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Jeżeli obiekt hotelarski przestał spełniać wymagania określone dla rodzaju i kategorii, o których mowa w art. 35 ust. 1 pkt 1, właściwy organ dokonuje z urzędu zmiany rodzaju lub kategorii obiektu bądź uchyla decyzję o zaszeregowaniu obiektu do określonego rodzaju. </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Jeżeli obiekt, w którym są świadczone usługi hotelarskie, nie spełnia wymagań określonych w art. 35 ust. 1 pkt 2 lub w art. 35 ust. 2, organ prowadzący ewidencję obiektu może nakazać wstrzymanie świadczenia usług hotelarskich do czasu usunięcia stwierdzonych uchybień. </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Przepis ust. 2 nie narusza uprawnień innych organów, wynikających z odrębnych przepisów. </w:t>
      </w:r>
    </w:p>
    <w:p>
      <w:pPr>
        <w:spacing w:before="80" w:after="0"/>
        <w:ind w:left="0"/>
        <w:jc w:val="left"/>
        <w:textAlignment w:val="auto"/>
      </w:pPr>
      <w:r>
        <w:rPr>
          <w:rFonts w:ascii="Times New Roman"/>
          <w:b/>
          <w:i w:val="false"/>
          <w:color w:val="000000"/>
          <w:sz w:val="24"/>
          <w:lang w:val="pl-PL"/>
        </w:rPr>
        <w:t xml:space="preserve">Art. 42. </w:t>
      </w:r>
      <w:r>
        <w:rPr>
          <w:rFonts w:ascii="Times New Roman"/>
          <w:b/>
          <w:i w:val="false"/>
          <w:color w:val="000000"/>
          <w:sz w:val="24"/>
          <w:lang w:val="pl-PL"/>
        </w:rPr>
        <w:t xml:space="preserve"> [Czynności wobec obiektów hotelarskich dokonywane w formie decyzji administracyjnej]</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Zaszeregowanie, odmowa zaszeregowania, potwierdzenie zaszeregowania bądź zmiana zaszeregowania obiektu hotelarskiego do określonego rodzaju, nadanie, odmowa nadania lub zmiana kategorii, odmowa wpisu do ewidencji obiektów hotelarskich i wykreślenie z ewidencji obiektów hotelarskich, a także nakazanie wstrzymania świadczenia usług hotelarskich następuje w formie decyzji administracyjnej.</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Podstawą odmowy wpisu do ewidencji obiektów hotelarskich jest decyzja o odmowie zaszeregowania lub o odmowie potwierdzenia zaszeregowania obiektu hotelarskiego do określonego rodzaju i kategorii.</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Na podstawie przekazywanych w formie elektronicznej przez marszałków województw danych dotyczących skategoryzowanych w województwie obiektów hotelarskich na stronie internetowej ministra właściwego do spraw turystyki zamieszcza się Centralny Wykaz Obiektów Hotelarskich. Wykaz ten jest jawny.</w:t>
      </w:r>
    </w:p>
    <w:p>
      <w:pPr>
        <w:spacing w:before="80" w:after="0"/>
        <w:ind w:left="0"/>
        <w:jc w:val="left"/>
        <w:textAlignment w:val="auto"/>
      </w:pPr>
      <w:r>
        <w:rPr>
          <w:rFonts w:ascii="Times New Roman"/>
          <w:b/>
          <w:i w:val="false"/>
          <w:color w:val="000000"/>
          <w:sz w:val="24"/>
          <w:lang w:val="pl-PL"/>
        </w:rPr>
        <w:t xml:space="preserve">Art. 43. </w:t>
      </w:r>
      <w:r>
        <w:rPr>
          <w:rFonts w:ascii="Times New Roman"/>
          <w:b/>
          <w:i w:val="false"/>
          <w:color w:val="000000"/>
          <w:sz w:val="24"/>
          <w:lang w:val="pl-PL"/>
        </w:rPr>
        <w:t xml:space="preserve"> [Ochrona prawna nazw rodzajów i oznaczeń kategorii obiektów hotelarskich]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Nazwy rodzajów i oznaczenia kategorii obiektów hotelarskich, o których mowa w art. 36 i art. 37, podlegają ochronie prawnej i mogą być stosowane wyłącznie w odniesieniu do obiektów hotelarskich w rozumieniu niniejszej ustawy.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Przepis ust. 1 nie dotyczy nazw rodzajów używanych w kontekście, z którego jednoznacznie wynika, że obiekty te nie są obiektami hotelarskimi w rozumieniu niniejszej ustawy. </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Przedsiębiorcy świadczący usługi hotelarskie mogą do oznaczenia obiektów hotelarskich, obok nazw rodzajów określonych w ustawie, stosować inne nazwy. </w:t>
      </w:r>
    </w:p>
    <w:p>
      <w:pPr>
        <w:spacing w:before="80" w:after="0"/>
        <w:ind w:left="0"/>
        <w:jc w:val="left"/>
        <w:textAlignment w:val="auto"/>
      </w:pPr>
      <w:r>
        <w:rPr>
          <w:rFonts w:ascii="Times New Roman"/>
          <w:b/>
          <w:i w:val="false"/>
          <w:color w:val="000000"/>
          <w:sz w:val="24"/>
          <w:lang w:val="pl-PL"/>
        </w:rPr>
        <w:t xml:space="preserve">Art. 44. </w:t>
      </w:r>
      <w:r>
        <w:rPr>
          <w:rFonts w:ascii="Times New Roman"/>
          <w:b/>
          <w:i w:val="false"/>
          <w:color w:val="000000"/>
          <w:sz w:val="24"/>
          <w:lang w:val="pl-PL"/>
        </w:rPr>
        <w:t xml:space="preserve"> [Informacje umieszczane na widocznym miejscu; regulaminy porządkowe; informacje udostępniane na żądanie]</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obiektach hotelarskich należy umieścić na widocznym miejscu: </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nazwę oraz siedzibę lub imię i nazwisko, a także adres przedsiębiorcy świadczącego usługi hotelarskie w tym obiekcie;</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tablicę określającą rodzaj i kategorię obiektu;</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informację o zakresie świadczonych usług wraz z podstawowymi cenami;</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informację o przystosowaniu obiektu do obsługi osób niepełnosprawnych.</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Informacje, o których mowa w ust. 1 pkt 2 i 4, należy umieścić również na zewnątrz obiektu hotelarskiego. </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Przedsiębiorcy świadczący usługi hotelarskie w obiektach hotelarskich mogą, w celu zapewnienia porządku oraz bezpieczeństwa klientów i ich mienia, wydawać regulaminy porządkowe wiążące wszystkie osoby przebywające na terenie obiektu. </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Wykaz wymagań dla obiektów hotelarskich, odpowiadający rodzajowi i kategorii obiektu, a także pełny cennik usług powinny być udostępnione na żądanie klienta.</w:t>
      </w:r>
    </w:p>
    <w:p>
      <w:pPr>
        <w:spacing w:before="80" w:after="0"/>
        <w:ind w:left="0"/>
        <w:jc w:val="left"/>
        <w:textAlignment w:val="auto"/>
      </w:pPr>
      <w:r>
        <w:rPr>
          <w:rFonts w:ascii="Times New Roman"/>
          <w:b/>
          <w:i w:val="false"/>
          <w:color w:val="000000"/>
          <w:sz w:val="24"/>
          <w:lang w:val="pl-PL"/>
        </w:rPr>
        <w:t xml:space="preserve">Art. 44a. </w:t>
      </w:r>
      <w:r>
        <w:rPr>
          <w:rFonts w:ascii="Times New Roman"/>
          <w:b/>
          <w:i w:val="false"/>
          <w:color w:val="000000"/>
          <w:sz w:val="24"/>
          <w:lang w:val="pl-PL"/>
        </w:rPr>
        <w:t xml:space="preserve"> [Opłaty za spełnienie wymagań niezbędnych do zaszeregowania obiektu hotelarskiego]</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Za dokonanie oceny spełniania przez obiekt hotelarski wymagań niezbędnych do zaszeregowania obiektu do określonego rodzaju i kategorii pobiera się opłaty.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Minister właściwy do spraw turystyki określa, w drodze rozporządzenia, wysokość opłat związanych z dokonywaniem ocen określonych w ust. 1 oraz tryb pobierania tych opłat.</w:t>
      </w:r>
    </w:p>
    <w:p>
      <w:pPr>
        <w:spacing w:before="80" w:after="0"/>
        <w:ind w:left="0"/>
        <w:jc w:val="left"/>
        <w:textAlignment w:val="auto"/>
      </w:pPr>
      <w:r>
        <w:rPr>
          <w:rFonts w:ascii="Times New Roman"/>
          <w:b/>
          <w:i w:val="false"/>
          <w:color w:val="000000"/>
          <w:sz w:val="24"/>
          <w:lang w:val="pl-PL"/>
        </w:rPr>
        <w:t xml:space="preserve">Art. 45. </w:t>
      </w:r>
      <w:r>
        <w:rPr>
          <w:rFonts w:ascii="Times New Roman"/>
          <w:b/>
          <w:i w:val="false"/>
          <w:color w:val="000000"/>
          <w:sz w:val="24"/>
          <w:lang w:val="pl-PL"/>
        </w:rPr>
        <w:t xml:space="preserve"> [Delegacja ustawowa]</w:t>
      </w:r>
    </w:p>
    <w:p>
      <w:pPr>
        <w:spacing w:after="0"/>
        <w:ind w:left="0"/>
        <w:jc w:val="left"/>
        <w:textAlignment w:val="auto"/>
      </w:pPr>
      <w:r>
        <w:rPr>
          <w:rFonts w:ascii="Times New Roman"/>
          <w:b w:val="false"/>
          <w:i w:val="false"/>
          <w:color w:val="000000"/>
          <w:sz w:val="24"/>
          <w:lang w:val="pl-PL"/>
        </w:rPr>
        <w:t>Minister właściwy do spraw turystyki, w drodze rozporządzenia, określa:</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wymagania dla poszczególnych rodzajów i kategorii obiektów hotelarskich co do wyposażenia oraz zakresu świadczonych usług, w tym usług gastronomicznych, oraz warunki dopuszczenia odstępstw od tych wymagań, ze szczególnym uwzględnieniem wymagań w zakresie:</w:t>
      </w:r>
    </w:p>
    <w:p>
      <w:pPr>
        <w:spacing w:after="0"/>
        <w:ind w:left="746"/>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zewnętrznych elementów zagospodarowania i urządzenia,</w:t>
      </w:r>
    </w:p>
    <w:p>
      <w:pPr>
        <w:spacing w:after="0"/>
        <w:ind w:left="746"/>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instalacji i urządzeń technicznych,</w:t>
      </w:r>
    </w:p>
    <w:p>
      <w:pPr>
        <w:spacing w:after="0"/>
        <w:ind w:left="746"/>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podstawowych elementów dotyczących funkcji, programu obsługowego i użyteczności obiektu,</w:t>
      </w:r>
    </w:p>
    <w:p>
      <w:pPr>
        <w:spacing w:after="0"/>
        <w:ind w:left="746"/>
        <w:jc w:val="left"/>
        <w:textAlignment w:val="auto"/>
      </w:pPr>
      <w:r>
        <w:rPr>
          <w:rFonts w:ascii="Times New Roman"/>
          <w:b w:val="false"/>
          <w:i w:val="false"/>
          <w:color w:val="000000"/>
          <w:sz w:val="24"/>
          <w:lang w:val="pl-PL"/>
        </w:rPr>
        <w:t xml:space="preserve">d) </w:t>
      </w:r>
      <w:r>
        <w:rPr>
          <w:rFonts w:ascii="Times New Roman"/>
          <w:b w:val="false"/>
          <w:i w:val="false"/>
          <w:color w:val="000000"/>
          <w:sz w:val="24"/>
          <w:lang w:val="pl-PL"/>
        </w:rPr>
        <w:t>części mieszkalnej,</w:t>
      </w:r>
    </w:p>
    <w:p>
      <w:pPr>
        <w:spacing w:after="0"/>
        <w:ind w:left="746"/>
        <w:jc w:val="left"/>
        <w:textAlignment w:val="auto"/>
      </w:pPr>
      <w:r>
        <w:rPr>
          <w:rFonts w:ascii="Times New Roman"/>
          <w:b w:val="false"/>
          <w:i w:val="false"/>
          <w:color w:val="000000"/>
          <w:sz w:val="24"/>
          <w:lang w:val="pl-PL"/>
        </w:rPr>
        <w:t xml:space="preserve">e) </w:t>
      </w:r>
      <w:r>
        <w:rPr>
          <w:rFonts w:ascii="Times New Roman"/>
          <w:b w:val="false"/>
          <w:i w:val="false"/>
          <w:color w:val="000000"/>
          <w:sz w:val="24"/>
          <w:lang w:val="pl-PL"/>
        </w:rPr>
        <w:t>oferty usług podstawowych i uzupełniających;</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szczegółowe zasady i tryb zaliczania obiektów hotelarskich do poszczególnych rodzajów i kategorii, z uwzględnieniem w szczególności sposobu oceny obiektu hotelarskiego;</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sposób dokumentowania spełnienia wymagań, o których mowa w art. 35 ust. 1 pkt 2, z uwzględnieniem w szczególności rodzajów dokumentów, jakie powinny być dołączone do wniosku o zaszeregowanie;</w:t>
      </w:r>
    </w:p>
    <w:p>
      <w:pPr>
        <w:spacing w:before="26" w:after="0"/>
        <w:ind w:left="373"/>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minimalne wymagania co do wyposażenia obiektów świadczących usługi hotelarskie, o których mowa w art. 35 ust. 2 i 3;</w:t>
      </w:r>
    </w:p>
    <w:p>
      <w:pPr>
        <w:spacing w:before="26" w:after="0"/>
        <w:ind w:left="373"/>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tryb sprawowania kontroli nad przestrzeganiem w poszczególnych obiektach wymagań co do wyposażenia i świadczenia usług, odpowiadających rodzajowi i kategorii obiektu, o których mowa w art. 40, z uwzględnieniem w szczególności częstotliwości dokonywania kontroli i warunków kontroli;</w:t>
      </w:r>
    </w:p>
    <w:p>
      <w:pPr>
        <w:spacing w:before="26" w:after="0"/>
        <w:ind w:left="373"/>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sposób prowadzenia ewidencji obiektów hotelarskich oraz innych obiektów, w których są świadczone usługi hotelarskie, ze szczególnym uwzględnieniem danych, jakie powinna zawierać karta ewidencyjna obiektów hotelarskich, a także innych obiektów, w których są świadczone usługi hotelarskie.</w:t>
      </w:r>
    </w:p>
    <w:p>
      <w:pPr>
        <w:spacing w:before="89" w:after="0"/>
        <w:ind w:left="0"/>
        <w:jc w:val="center"/>
        <w:textAlignment w:val="auto"/>
      </w:pPr>
      <w:r>
        <w:rPr>
          <w:rFonts w:ascii="Times New Roman"/>
          <w:b/>
          <w:i w:val="false"/>
          <w:color w:val="000000"/>
          <w:sz w:val="24"/>
          <w:lang w:val="pl-PL"/>
        </w:rPr>
        <w:t xml:space="preserve">Rozdział 5a </w:t>
      </w:r>
    </w:p>
    <w:p>
      <w:pPr>
        <w:spacing w:before="25" w:after="0"/>
        <w:ind w:left="0"/>
        <w:jc w:val="center"/>
        <w:textAlignment w:val="auto"/>
      </w:pPr>
      <w:r>
        <w:rPr>
          <w:rFonts w:ascii="Times New Roman"/>
          <w:b/>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45a.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45b.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45c.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45d. </w:t>
      </w:r>
    </w:p>
    <w:p>
      <w:pPr>
        <w:spacing w:after="0"/>
        <w:ind w:left="0"/>
        <w:jc w:val="left"/>
        <w:textAlignment w:val="auto"/>
      </w:pPr>
      <w:r>
        <w:rPr>
          <w:rFonts w:ascii="Times New Roman"/>
          <w:b w:val="false"/>
          <w:i w:val="false"/>
          <w:color w:val="000000"/>
          <w:sz w:val="24"/>
          <w:lang w:val="pl-PL"/>
        </w:rPr>
        <w:t>(uchylony).</w:t>
      </w:r>
    </w:p>
    <w:p>
      <w:pPr>
        <w:spacing w:before="89" w:after="0"/>
        <w:ind w:left="0"/>
        <w:jc w:val="center"/>
        <w:textAlignment w:val="auto"/>
      </w:pPr>
      <w:r>
        <w:rPr>
          <w:rFonts w:ascii="Times New Roman"/>
          <w:b/>
          <w:i w:val="false"/>
          <w:color w:val="000000"/>
          <w:sz w:val="24"/>
          <w:lang w:val="pl-PL"/>
        </w:rPr>
        <w:t>Rozdział 6</w:t>
      </w:r>
    </w:p>
    <w:p>
      <w:pPr>
        <w:spacing w:before="25" w:after="0"/>
        <w:ind w:left="0"/>
        <w:jc w:val="center"/>
        <w:textAlignment w:val="auto"/>
      </w:pPr>
      <w:r>
        <w:rPr>
          <w:rFonts w:ascii="Times New Roman"/>
          <w:b/>
          <w:i w:val="false"/>
          <w:color w:val="000000"/>
          <w:sz w:val="24"/>
          <w:lang w:val="pl-PL"/>
        </w:rPr>
        <w:t xml:space="preserve">Zmiany w przepisach obowiązujących oraz przepisy przejściowe i końcowe </w:t>
      </w:r>
    </w:p>
    <w:p>
      <w:pPr>
        <w:spacing w:before="80" w:after="0"/>
        <w:ind w:left="0"/>
        <w:jc w:val="left"/>
        <w:textAlignment w:val="auto"/>
      </w:pPr>
      <w:r>
        <w:rPr>
          <w:rFonts w:ascii="Times New Roman"/>
          <w:b/>
          <w:i w:val="false"/>
          <w:color w:val="000000"/>
          <w:sz w:val="24"/>
          <w:lang w:val="pl-PL"/>
        </w:rPr>
        <w:t xml:space="preserve">Art. 46. </w:t>
      </w:r>
    </w:p>
    <w:p>
      <w:pPr>
        <w:spacing w:after="0"/>
        <w:ind w:left="0"/>
        <w:jc w:val="left"/>
        <w:textAlignment w:val="auto"/>
      </w:pPr>
      <w:r>
        <w:rPr>
          <w:rFonts w:ascii="Times New Roman"/>
          <w:b w:val="false"/>
          <w:i w:val="false"/>
          <w:color w:val="000000"/>
          <w:sz w:val="24"/>
          <w:lang w:val="pl-PL"/>
        </w:rPr>
        <w:t xml:space="preserve">W Kodeksie wykroczeń w </w:t>
      </w:r>
      <w:r>
        <w:rPr>
          <w:rFonts w:ascii="Times New Roman"/>
          <w:b w:val="false"/>
          <w:i w:val="false"/>
          <w:color w:val="1b1b1b"/>
          <w:sz w:val="24"/>
          <w:lang w:val="pl-PL"/>
        </w:rPr>
        <w:t>art. 60</w:t>
      </w:r>
      <w:r>
        <w:rPr>
          <w:rFonts w:ascii="Times New Roman"/>
          <w:b w:val="false"/>
          <w:i w:val="false"/>
          <w:color w:val="1b1b1b"/>
          <w:sz w:val="24"/>
          <w:vertAlign w:val="superscript"/>
          <w:lang w:val="pl-PL"/>
        </w:rPr>
        <w:t>1</w:t>
      </w:r>
      <w:r>
        <w:rPr>
          <w:rFonts w:ascii="Times New Roman"/>
          <w:b w:val="false"/>
          <w:i w:val="false"/>
          <w:color w:val="000000"/>
          <w:sz w:val="24"/>
          <w:lang w:val="pl-PL"/>
        </w:rPr>
        <w:t xml:space="preserve"> dodaje się § 4 w brzmieniu: (zmiany pominięte).</w:t>
      </w:r>
    </w:p>
    <w:p>
      <w:pPr>
        <w:spacing w:before="80" w:after="0"/>
        <w:ind w:left="0"/>
        <w:jc w:val="left"/>
        <w:textAlignment w:val="auto"/>
      </w:pPr>
      <w:r>
        <w:rPr>
          <w:rFonts w:ascii="Times New Roman"/>
          <w:b/>
          <w:i w:val="false"/>
          <w:color w:val="000000"/>
          <w:sz w:val="24"/>
          <w:lang w:val="pl-PL"/>
        </w:rPr>
        <w:t xml:space="preserve">Art. 47.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23 grudnia 1988 r. o działalności gospodarczej (Dz. U. Nr 41, poz. 324, z 1990 r. Nr 26, poz. 149, Nr 34, poz. 198 i Nr 86, poz. 504, z 1991 r. Nr 31, poz. 128, Nr 41, poz. 179, Nr 73, poz. 321, Nr 105, poz. 452, Nr 106, poz. 457 i Nr 107, poz. 460, z 1993 r. Nr 28, poz. 127, Nr 47, poz. 212 i Nr 134, poz. 646, z 1994 r. Nr 27, poz. 96 i Nr 127, poz. 627, z 1995 r. Nr 60, poz. 310, Nr 83, poz. 426, Nr 90, poz. 446, Nr 141, poz. 700 i Nr 147, poz. 713, z 1996 r. Nr 41, poz. 177 i Nr 45, poz. 199 oraz z 1997 r. Nr 9, poz. 44, Nr 23, poz. 117, Nr 43, poz. 272, Nr 54, poz. 348, Nr 60, poz. 369, Nr 75, poz. 471, Nr 88, poz. 554, Nr 96, poz. 591, Nr 98, poz. 602, Nr 106, poz. 677, Nr 113, poz. 733, Nr 114, poz. 740, Nr 121, poz. 769 i 770 i Nr 124, poz. 783) wprowadza się następujące zmiany: (zmiany pominięte).</w:t>
      </w:r>
    </w:p>
    <w:p>
      <w:pPr>
        <w:spacing w:before="80" w:after="0"/>
        <w:ind w:left="0"/>
        <w:jc w:val="left"/>
        <w:textAlignment w:val="auto"/>
      </w:pPr>
      <w:r>
        <w:rPr>
          <w:rFonts w:ascii="Times New Roman"/>
          <w:b/>
          <w:i w:val="false"/>
          <w:color w:val="000000"/>
          <w:sz w:val="24"/>
          <w:lang w:val="pl-PL"/>
        </w:rPr>
        <w:t xml:space="preserve">Art. 48. </w:t>
      </w:r>
    </w:p>
    <w:p>
      <w:pPr>
        <w:spacing w:after="0"/>
        <w:ind w:left="0"/>
        <w:jc w:val="left"/>
        <w:textAlignment w:val="auto"/>
      </w:pPr>
      <w:r>
        <w:rPr>
          <w:rFonts w:ascii="Times New Roman"/>
          <w:b w:val="false"/>
          <w:i w:val="false"/>
          <w:color w:val="000000"/>
          <w:sz w:val="24"/>
          <w:lang w:val="pl-PL"/>
        </w:rPr>
        <w:t xml:space="preserve">W </w:t>
      </w:r>
      <w:r>
        <w:rPr>
          <w:rFonts w:ascii="Times New Roman"/>
          <w:b w:val="false"/>
          <w:i w:val="false"/>
          <w:color w:val="1b1b1b"/>
          <w:sz w:val="24"/>
          <w:lang w:val="pl-PL"/>
        </w:rPr>
        <w:t>ustawie</w:t>
      </w:r>
      <w:r>
        <w:rPr>
          <w:rFonts w:ascii="Times New Roman"/>
          <w:b w:val="false"/>
          <w:i w:val="false"/>
          <w:color w:val="000000"/>
          <w:sz w:val="24"/>
          <w:lang w:val="pl-PL"/>
        </w:rPr>
        <w:t xml:space="preserve"> z dnia 13 października 1995 r. - Prawo łowieckie (Dz. U. Nr 147, poz. 713 oraz z 1997 r. Nr 14, poz. 72, Nr 60, poz. 369, Nr 88, poz. 554 i Nr 110, poz. 715) w </w:t>
      </w:r>
      <w:r>
        <w:rPr>
          <w:rFonts w:ascii="Times New Roman"/>
          <w:b w:val="false"/>
          <w:i w:val="false"/>
          <w:color w:val="1b1b1b"/>
          <w:sz w:val="24"/>
          <w:lang w:val="pl-PL"/>
        </w:rPr>
        <w:t>art. 19</w:t>
      </w:r>
      <w:r>
        <w:rPr>
          <w:rFonts w:ascii="Times New Roman"/>
          <w:b w:val="false"/>
          <w:i w:val="false"/>
          <w:color w:val="000000"/>
          <w:sz w:val="24"/>
          <w:lang w:val="pl-PL"/>
        </w:rPr>
        <w:t xml:space="preserve"> ust. 2 otrzymuje brzmienie: (zmiany pominięte).</w:t>
      </w:r>
    </w:p>
    <w:p>
      <w:pPr>
        <w:spacing w:before="80" w:after="0"/>
        <w:ind w:left="0"/>
        <w:jc w:val="left"/>
        <w:textAlignment w:val="auto"/>
      </w:pPr>
      <w:r>
        <w:rPr>
          <w:rFonts w:ascii="Times New Roman"/>
          <w:b/>
          <w:i w:val="false"/>
          <w:color w:val="000000"/>
          <w:sz w:val="24"/>
          <w:lang w:val="pl-PL"/>
        </w:rPr>
        <w:t xml:space="preserve">Art. 49. </w:t>
      </w:r>
      <w:r>
        <w:rPr>
          <w:rFonts w:ascii="Times New Roman"/>
          <w:b/>
          <w:i w:val="false"/>
          <w:color w:val="000000"/>
          <w:sz w:val="24"/>
          <w:lang w:val="pl-PL"/>
        </w:rPr>
        <w:t xml:space="preserve"> [Uprawnienia nadane przed wejściem w życie ustawy]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Osoby, które przed dniem wejścia w życie ustawy: </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posiadały uprawnienia przewodnika turystycznego lub pilota wycieczek krajowych, nadane im przez terenowe organy administracji rządowej,</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zdały egzamin na przewodnika turystycznego w Polskim Towarzystwie Turystyczno-Krajoznawczym albo u innego organizatora szkolenia w zakresie obowiązującym w Polskim Towarzystwie Turystyczno-Krajoznawczym, </w:t>
      </w:r>
    </w:p>
    <w:p>
      <w:pPr>
        <w:spacing w:before="26" w:after="0"/>
        <w:ind w:left="373"/>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posiadały uprawnienia pilota wycieczek zagranicznych, nadane im przez centralny organ administracji rządowej do spraw turystyki lub przez instytucję uprawnioną przez ten organ</w:t>
      </w:r>
    </w:p>
    <w:p>
      <w:pPr>
        <w:spacing w:before="25" w:after="0"/>
        <w:ind w:left="0"/>
        <w:jc w:val="both"/>
        <w:textAlignment w:val="auto"/>
      </w:pPr>
      <w:r>
        <w:rPr>
          <w:rFonts w:ascii="Times New Roman"/>
          <w:b w:val="false"/>
          <w:i w:val="false"/>
          <w:color w:val="000000"/>
          <w:sz w:val="24"/>
          <w:lang w:val="pl-PL"/>
        </w:rPr>
        <w:t xml:space="preserve">- stają się odpowiednio przewodnikami turystycznymi lub pilotami wycieczek w rozumieniu ustawy, z zastrzeżeniem ust. 2. </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Osoby, o których mowa w ust. 1, są obowiązane, pod rygorem utraty dotychczasowych uprawnień, do wystąpienia, w terminie dwóch lat od dnia wejścia w życie ustawy, z wnioskiem o potwierdzenie posiadanych uprawnień oraz ich udokumentowanie. </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 xml:space="preserve">Minister właściwy do spraw turystyki, w drodze rozporządzenia, określa sposób i tryb zaliczania uprawnień, o których mowa w ust. 1, do zakresu uprawnień przewodników turystycznych i pilotów wycieczek ustalonego ustawą. </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 xml:space="preserve">W sprawach, o których mowa w ust. 2, wydaje się decyzję administracyjną. </w:t>
      </w:r>
    </w:p>
    <w:p>
      <w:pPr>
        <w:spacing w:before="80" w:after="0"/>
        <w:ind w:left="0"/>
        <w:jc w:val="left"/>
        <w:textAlignment w:val="auto"/>
      </w:pPr>
      <w:r>
        <w:rPr>
          <w:rFonts w:ascii="Times New Roman"/>
          <w:b/>
          <w:i w:val="false"/>
          <w:color w:val="000000"/>
          <w:sz w:val="24"/>
          <w:lang w:val="pl-PL"/>
        </w:rPr>
        <w:t xml:space="preserve">Art. 50. </w:t>
      </w:r>
      <w:r>
        <w:rPr>
          <w:rFonts w:ascii="Times New Roman"/>
          <w:b/>
          <w:i w:val="false"/>
          <w:color w:val="000000"/>
          <w:sz w:val="24"/>
          <w:lang w:val="pl-PL"/>
        </w:rPr>
        <w:t xml:space="preserve"> [Zaszeregowanie obiektów hotelarskich przed wejściem w życie ustawy]</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Zaszeregowanie obiektów hotelarskich do poszczególnych rodzajów i kategorii na podstawie dotychczasowych przepisów zachowuje ważność, o ile rodzaj i kategoria obiektu odpowiada wymaganiom ustalonym w ustawie. </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Jeżeli do dnia wejścia w życie ustawy obiekt hotelarski nie został zaszeregowany do określonego rodzaju i kategorii lub dotychczasowy rodzaj i kategoria obiektu nie odpowiada wymaganiom ustalonym w ustawie, przedsiębiorca świadczący usługi hotelarskie w tym obiekcie jest obowiązany wystąpić, w terminie 6 miesięcy od dnia wejścia w życie aktów wykonawczych do ustawy, o których mowa w art. 45, do właściwego organu o zaszeregowanie obiektu według nowych przepisów. </w:t>
      </w:r>
    </w:p>
    <w:p>
      <w:pPr>
        <w:spacing w:before="80" w:after="0"/>
        <w:ind w:left="0"/>
        <w:jc w:val="left"/>
        <w:textAlignment w:val="auto"/>
      </w:pPr>
      <w:r>
        <w:rPr>
          <w:rFonts w:ascii="Times New Roman"/>
          <w:b/>
          <w:i w:val="false"/>
          <w:color w:val="000000"/>
          <w:sz w:val="24"/>
          <w:lang w:val="pl-PL"/>
        </w:rPr>
        <w:t xml:space="preserve">Art. 51. </w:t>
      </w:r>
      <w:r>
        <w:rPr>
          <w:rFonts w:ascii="Times New Roman"/>
          <w:b/>
          <w:i w:val="false"/>
          <w:color w:val="000000"/>
          <w:sz w:val="24"/>
          <w:lang w:val="pl-PL"/>
        </w:rPr>
        <w:t xml:space="preserve"> [Ważność wpisów do ewidencji działalności gospodarczej w zakresie organizowania imprez turystycznych lub pośrednictwa w zawieraniu umów o świadczenie usług turystycznych]</w:t>
      </w:r>
    </w:p>
    <w:p>
      <w:pPr>
        <w:spacing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Wpisy do ewidencji działalności gospodarczej w zakresie organizowania imprez turystycznych lub pośrednictwa w zawieraniu umów o świadczenie usług turystycznych zachowują ważność: </w:t>
      </w:r>
    </w:p>
    <w:p>
      <w:pPr>
        <w:spacing w:before="26" w:after="0"/>
        <w:ind w:left="373"/>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 xml:space="preserve">w terminie do dnia 31 grudnia 1998 r., </w:t>
      </w:r>
    </w:p>
    <w:p>
      <w:pPr>
        <w:spacing w:before="26" w:after="0"/>
        <w:ind w:left="373"/>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do czasu uprawomocnienia się decyzji wydanej na wniosek o udzielenie zezwolenia, złożony w terminie określonym w pkt 1, nie dłużej jednak niż do upływu 12 miesięcy od dnia wejścia w życie ustawy.</w:t>
      </w:r>
    </w:p>
    <w:p>
      <w:pPr>
        <w:spacing w:after="0"/>
        <w:ind w:left="0"/>
        <w:jc w:val="left"/>
        <w:textAlignment w:val="auto"/>
      </w:pP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Organ zezwalający zawiadomi właściwy organ ewidencyjny o uprawomocnieniu się decyzji, o której mowa w ust. 1 pkt 2.</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Przedsiębiorcy niepodlegający wpisowi do ewidencji działalności gospodarczej, a prowadzący w dniu wejścia w życie ustawy działalność w zakresie organizowania imprez turystycznych lub pośrednictwa w zakresie zawierania umów o świadczenie usług turystycznych, mają obowiązek wystąpienia o wydanie odpowiedniego zezwolenia w terminie 6 miesięcy od dnia wejścia w życie ustawy.</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Do czasu udzielenia lub odmowy udzielenia zezwolenia, przedsiębiorcy, o których mowa w ust. 3, mają prawo działać na dotychczasowych zasadach.</w:t>
      </w:r>
    </w:p>
    <w:p>
      <w:pPr>
        <w:spacing w:before="80" w:after="0"/>
        <w:ind w:left="0"/>
        <w:jc w:val="left"/>
        <w:textAlignment w:val="auto"/>
      </w:pPr>
      <w:r>
        <w:rPr>
          <w:rFonts w:ascii="Times New Roman"/>
          <w:b/>
          <w:i w:val="false"/>
          <w:color w:val="000000"/>
          <w:sz w:val="24"/>
          <w:lang w:val="pl-PL"/>
        </w:rPr>
        <w:t xml:space="preserve">Art. 51a.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51b. </w:t>
      </w:r>
    </w:p>
    <w:p>
      <w:pPr>
        <w:spacing w:after="0"/>
        <w:ind w:left="0"/>
        <w:jc w:val="left"/>
        <w:textAlignment w:val="auto"/>
      </w:pPr>
      <w:r>
        <w:rPr>
          <w:rFonts w:ascii="Times New Roman"/>
          <w:b w:val="false"/>
          <w:i w:val="false"/>
          <w:color w:val="000000"/>
          <w:sz w:val="24"/>
          <w:lang w:val="pl-PL"/>
        </w:rPr>
        <w:t>(uchylony).</w:t>
      </w:r>
    </w:p>
    <w:p>
      <w:pPr>
        <w:spacing w:before="80" w:after="0"/>
        <w:ind w:left="0"/>
        <w:jc w:val="left"/>
        <w:textAlignment w:val="auto"/>
      </w:pPr>
      <w:r>
        <w:rPr>
          <w:rFonts w:ascii="Times New Roman"/>
          <w:b/>
          <w:i w:val="false"/>
          <w:color w:val="000000"/>
          <w:sz w:val="24"/>
          <w:lang w:val="pl-PL"/>
        </w:rPr>
        <w:t xml:space="preserve">Art. 52. </w:t>
      </w:r>
      <w:r>
        <w:rPr>
          <w:rFonts w:ascii="Times New Roman"/>
          <w:b/>
          <w:i w:val="false"/>
          <w:color w:val="000000"/>
          <w:sz w:val="24"/>
          <w:lang w:val="pl-PL"/>
        </w:rPr>
        <w:t xml:space="preserve"> [Wejście w życie ustawy]</w:t>
      </w:r>
    </w:p>
    <w:p>
      <w:pPr>
        <w:spacing w:after="0"/>
        <w:ind w:left="0"/>
        <w:jc w:val="left"/>
        <w:textAlignment w:val="auto"/>
      </w:pPr>
      <w:r>
        <w:rPr>
          <w:rFonts w:ascii="Times New Roman"/>
          <w:b w:val="false"/>
          <w:i w:val="false"/>
          <w:color w:val="000000"/>
          <w:sz w:val="24"/>
          <w:lang w:val="pl-PL"/>
        </w:rPr>
        <w:t>Ustawa wchodzi w życie z dniem 1 lipca 1998 r.</w:t>
      </w:r>
    </w:p>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Niniejsza ustawa dokonuje w zakresie swojej regulacji wdrożenia dyrektywy </w:t>
      </w:r>
      <w:r>
        <w:rPr>
          <w:rFonts w:ascii="Times New Roman"/>
          <w:b w:val="false"/>
          <w:i w:val="false"/>
          <w:color w:val="1b1b1b"/>
          <w:sz w:val="24"/>
          <w:lang w:val="pl-PL"/>
        </w:rPr>
        <w:t>90/314/EWG</w:t>
      </w:r>
      <w:r>
        <w:rPr>
          <w:rFonts w:ascii="Times New Roman"/>
          <w:b w:val="false"/>
          <w:i w:val="false"/>
          <w:color w:val="000000"/>
          <w:sz w:val="24"/>
          <w:lang w:val="pl-PL"/>
        </w:rPr>
        <w:t xml:space="preserve"> z dnia 13 czerwca 1990 r. w sprawie zorganizowanych podróży, wakacji i wycieczek (Dz. Urz. WE L 158 z 23.06.1990). Dane dotyczące ogłoszenia aktów prawa Unii Europejskiej, zamieszczone w niniejszej ustawie – z dniem uzyskania przez Rzeczpospolitą Polską członkostwa w Unii Europejskiej – dotyczą ogłoszenia tych aktów w Dzienniku Urzędowym Unii Europejskiej – wydanie specjalne.</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Obecnie tytuł ustawy brzmi: o usługach hotelarskich oraz usługach pilotów wycieczek i przewodników turystycznych, na podstawie art. 64 pkt 1 ustawy z dnia 24 listopada 2017 r. o imprezach turystycznych i powiązanych usługach turystycznych (Dz. U. poz. 2361), która weszła w życie z dniem 1 lipca 2018 r</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Art. 28 ust. 1a dodany przez art. 12 pkt 1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Art. 28 ust. 1b dodany przez art. 12 pkt 1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Art. 34a dodany przez art. 12 pkt 2 ustawy z dnia 7 października 2022 r. (Dz.U.2022.2185) zmieniającej nin. ustawę z dniem 10 listopada 2022 r.</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Art. 39 ust. 6 zmieniony przez art. 12 pkt 3 ustawy z dnia 7 października 2022 r. (Dz.U.2022.2185) zmieniającej nin. ustawę z dniem 10 listopada 2022 r.</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