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jdkbuild Java 11.0.13 on Linux -->
    <w:p>
      <w:pPr>
        <w:pStyle w:val="TitleStyle"/>
      </w:pPr>
      <w:r>
        <w:t>Reklamacja usługi pocztowej.</w:t>
      </w:r>
    </w:p>
    <w:p>
      <w:pPr>
        <w:pStyle w:val="NormalStyle"/>
      </w:pPr>
      <w:r>
        <w:t>Dz.U.2019.474 t.j. z dnia 2019.03.12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12 marca 2019r. </w:t>
      </w:r>
    </w:p>
    <w:p>
      <w:pPr>
        <w:pStyle w:val="BoldStyle"/>
      </w:pPr>
      <w:r>
        <w:t>tekst jednolity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15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21 grudnia 2013 r.</w:t>
      </w:r>
    </w:p>
    <w:p>
      <w:pPr>
        <w:spacing w:after="0"/>
        <w:ind w:left="0"/>
        <w:jc w:val="left"/>
        <w:textAlignment w:val="auto"/>
      </w:pPr>
    </w:p>
    <w:p>
      <w:pPr>
        <w:numPr>
          <w:ilvl w:val="0"/>
          <w:numId w:val="1"/>
        </w:numPr>
        <w:spacing w:after="0"/>
        <w:ind w:left="0"/>
        <w:jc w:val="left"/>
        <w:textAlignment w:val="auto"/>
      </w:pP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6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ADMINISTRACJI I CYFRYZACJI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z dnia 26 listopada 2013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reklamacji usługi pocztowej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92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23 listopada 2012 r. - Prawo pocztowe (Dz. U. z 2018 r. poz. 2188)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[Przedmiot regulacji]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określa: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szczegółowe warunki, jakim powinna odpowiadać reklamacja za niewykonanie lub nienależyte wykonanie usługi pocztowej, zwana dalej "reklamacją";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sposób wnoszenia reklamacji;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terminy wnoszenia reklamacji;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szczegółowy tryb postępowania reklamacyjnego.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wniesienia reklamacji]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Reklamację wnosi się w każdej placówce pocztowej operatora pocztowego, z którym nadawca zawarł umowę na świadczenie usługi pocztowej.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Reklamację wnosi się w postaci: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pisemnej lub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ustnej do protokołu;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innej niż wymienione w pkt 1 i 2, dopuszczonej przez operatora pocztowego, która ujawnia wolę reklamującego w sposób dostateczny.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Wniesienie reklamacji za pomocą środków komunikacji elektronicznej jest możliwe, w przypadku gdy nie stoją temu na przeszkodzie techniczne możliwości operatora pocztowego, i następuje na adres elektroniczny wskazany przez operatora pocztowego na jego stronie internetowej podanej do publicznej wiadomości w jego placówce pocztowej.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Wniesienie reklamacji za pomocą środków komunikacji elektronicznej ze wskazaniem przez wnoszącego reklamację jego adresu poczty elektronicznej oznacza zgodę na doręczanie wezwania, o którym mowa w § 4 ust. 1, powiadomień, o których mowa w § 6 ust. 3 i § 7, oraz odpowiedzi na reklamację, o której mowa w § 10, lub informacji o wyniku rozpatrzenia odwołania, o której mowa w § 12 ust. 1, za pomocą środków komunikacji elektronicznej na adres poczty elektronicznej wskazany przez wnoszącego reklamację.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[Elementy reklamacji]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Reklamacja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i nazwisko nadawcy albo adresata albo nazwę oraz adres do korespondencji albo adres siedziby nadawcy albo adresata, zwanego dalej "reklamującym";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przedmiot reklamacji;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datę i miejsce nadania przesyłki pocztowej albo przekazu pocztowego;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numer dokumentu potwierdzającego nadanie lub numer przesyłki pocztowej - w przypadku przesyłki rejestrowanej albo przekazu pocztowego;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uzasadnienie reklamacji;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kwotę odszkodowania - w przypadku gdy reklamujący żąda odszkodowania;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podpis reklamującego - w przypadku reklamacji wnoszonej w postaci pisemnej;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datę sporządzenia reklamacji;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 załączonych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reklamacji wnoszonej w postaci innej niż za pomocą środków komunikacji elektronicznej należy dołączyć: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oryginał dokumentu potwierdzającego nadanie przesyłki rejestrowanej lub przekazu pocztowego albo oryginał pokwitowania nadania takiej przesyłki lub takiego przekazu, jeżeli taki dokument jest wydawany przez operatora pocztowego nadawcy - do wglądu;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oświadczenie nadawcy o zrzeczeniu się prawa do dochodzenia roszczeń - w przypadku,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92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23 listopada 2012 r. - Prawo pocztowe, zwanej dalej "ustawą";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kopię protokołu sporządzonego przez operatora pocztowego bezpośrednio przy przyjęciu uszkodzonej przesyłki rejestrowanej lub stwierdzonych ubytkach jej zawartości - w przypadku przyjęcia tej przesyłki przez adresata -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oświadczenie o stwierdzonych ubytkach lub uszkodzeniach przesyłki rejestrowanej złożone przez przyjmującego tę przesyłkę bezpośrednio przy przyjęciu przesyłki;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opakowanie uszkodzonej przesyłki, jeżeli operator pocztowy tego zażąda;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oświadczenie o stwierdzeniu niewidocznych ubytków lub uszkodzeń przesyłki pocztowej, z zachowaniem terminu,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87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wraz ze wskazaniem okoliczności bądź dowodów potwierdzających zaistnienie okoliczności warunkujących dochodzenie odszkodowania,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87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przytoczenie okoliczności potwierdzających nadanie lub doręczenie przesyłki pocztowej albo przekazu pocztowego oraz wskazanie dowodów potwierdzających ten fakt;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dokumenty potwierdzające nienależyte wykonanie usługi doręczenia przesyłek pocztowych,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do wglądu.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reklamacji wniesionej za pomocą środków komunikacji elektronicznej należy dołączyć kopie dokumentów, o których mowa w ust. 2. Jeżeli jest to niezbędne dla prawidłowego rozpatrzenia reklamacji, operator pocztowy może zażądać przekazania mu oryginałów tych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Oryginały dokumentów są zwracane reklamującemu za pokwitowaniem, w każdej chwili na jego wniosek. W przypadku braku wniosku operator pocztowy zwraca je najpóźniej po zakończeniu postępowania reklamacyjnego.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[Wezwanie do usunięcia braków reklamacji]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reklamacja nie spełnia wymogów, o których mowa w § 2 ust. 4, § 3 ust. 1 pkt 1-5, 7-9 oraz ust. 2 i 3, operator pocztowy, w przypadku gdy uzna, że jest to konieczne do prawidłowego rozpatrzenia reklamacji, wzywa reklamującego do usunięcia braków w terminie 7 dni od dnia doręczenia wezwania, wskazując zakres tego uzupełnienia. Wezwanie powinno zawierać pouczenie o tym, że nieuzupełnienie braków w terminie spowoduje pozostawienie reklamacji bez rozpoznania. Po bezskutecznym upływie wyznaczonego terminu reklamację pozostawia się bez rozpoznania.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Terminu, o którym mowa w ust. 1, nie wlicza się do terminu rozpatrzenia reklamacji.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[Postępowanie reklamacyjne i odwoławcze]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Operator pocztowy prowadzi postępowanie reklamacyjne oraz postępowanie odwoławcze - w przypadku odmowy uznania reklamacji w całości lub w części.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6.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zgłoszenia reklamacji]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Reklamację z tytułu niewykonania lub nienależytego wykonania usługi powszechnej można zgłosić: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tytułu utraty przesyłki poleconej, paczki pocztowej lub przesyłki z zadeklarowaną wartością - po upływie 14 dni od dnia nadania przesyłki, z zastrzeżeniem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tytułu ubytku zawartości lub uszkodzenia zawartości paczki pocztowej, przesyłki poleconej lub przesyłki z zadeklarowaną wartością: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bezpośrednio przy przyjęciu przesyłki uszkodzonej lub z ubytkiem zawartości, jeżeli został sporządzony protokół, o którym mowa w § 3 ust. 2 pkt 3,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przyjęciu przesyłki, jeżeli bezpośrednio przy przyjęciu zostało złożone pisemne oświadczenie o stwierdzeniu ubytków lub uszkodzeń przesyłki albo został sporządzony protokół, o którym mowa w § 3 ust. 2 pkt 3,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terminie,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87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w przypadku uszkodzeń i ubytków niedających się zauważyć z zewnątrz, stwierdzonych po przyjęciu przesyłki;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tytułu opóźnionego doręczenia przesyłki listowej rejestrowanej najszybszej kategorii - nie wcześniej niż w dniu następnym po upływie terminu,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88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tytułu niewykonania usługi powszechnej w zakresie przesyłki rejestrowanej,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po upływie 14 dni roboczych od dnia nadania tej przesyłki;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 tytułu nienależytego wykonania usługi doręczenia przesyłek rejestrowanych,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- po otrzymaniu dokumentów potwierdzających odbiór przesyłki rejestrowanej lub przesyłek zwróconych, wobec których zgłoszono nieprawidłowości.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Reklamację z tytułu niewykonania lub nienależytego wykonania usługi niebędącej usługą powszechną można wnieść: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tytułu ubytku lub uszkodzenia przesyłki pocztowej niebędącej przesyłką z korespondencją lub przesyłki pocztowej z zadeklarowaną wartością - w terminie, o którym mowa w ust. 1 pkt 2;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tytułu utraty przesyłki pocztowej - w dniu następnym po upływie terminu, w jakim uważa się niedoręczoną przesyłkę za utraconą, określonego przez operatora pocztowego w regulaminie świadczenia usług pocztowych;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tytułu opóźnienia w doręczeniu przesyłki pocztowej w stosunku do gwarantowanego terminu doręczenia, jeżeli taki termin został określony przez operatora pocztowego w regulaminie świadczenia usług pocztowych - po upływie tego terminu;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tytułu niedoręczenia kwoty pieniężnej określonej w przekazie pocztowym w terminie określonym przez operatora pocztowego w regulaminie świadczenia usług pocztowych - po upływie tego terminu.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Reklamację z tytułu niewykonania lub nienależytego wykonania usługi pocztowej wniesioną po upływie terminów,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87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92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pozostawia się bez rozpoznania, o czym operator pocztowy niezwłocznie powiadamia reklamującego.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7.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[Reklamacja wniesiona przez osobę nieuprawnioną]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Reklamację wniesioną przez osobę nieuprawnioną traktuje się jak niewniesioną, o czym operator pocztowy niezwłocznie powiadamia reklamującego, informując go o możliwości wniesienia reklamacji przez osobę uprawnioną.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[Potwierdzenie przyjęcia reklamacji]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Placówka pocztowa operatora pocztowego przyjmująca reklamację potwierdza przyjęcie reklamacji wraz z załączonymi dokumentami, w tym poprzez naniesienie stosownej informacji na dowodzie potwierdzającym nadanie przesyłki lub przekazu pocztowego. Przepis ten stosuje się odpowiednio w przypadku, o którym mowa w § 3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wniesienia reklamacji za pomocą środków komunikacji elektronicznej operator pocztowy niezwłocznie przesyła drogą elektroniczną potwierdzenie jej przyjęcia.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rozpatrzenia reklamacji]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Operator pocztowy rozpatruje reklamację niezwłocznie i udziela odpowiedzi na reklamację w terminie nie dłuższym niż 30 dni od dnia otrzymania reklamacji.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Termin uważa się za zachowany, jeżeli operator pocztowy w tym terminie nadał (wysłał) odpowiedź na reklamację.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[Odpowiedź na reklamację]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Odpowiedź na reklamację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operatora pocztowego, a w przypadku wyznaczenia przez operatora jednostki właściwej dla rozpatrywania reklamacji - nazwę tej jednostki;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powołanie podstawy prawnej;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rozstrzygnięcie o uznaniu lub odmowie uznania reklamacji w całości lub w części;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przyznania odszkodowania - kwotę odszkodowania oraz informację o sposobie i terminie jego wypłaty, nie dłuższym niż 30 dni od dnia uznania reklamacji;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imię, nazwisko i stanowisko służbowe pracownika operatora pocztowego, upoważnionego do udzielenia odpowiedzi na reklamację;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pouczenie o prawie do odwołania się oraz wskazanie adresu, na jaki należy złożyć odwołanie, a w przypadku usług pocztowych niebędących powszechnymi - informację o możliwości wcześniejszego, tj. przed wyczerpaniem drogi reklamacyjnej, dochodzenia roszczeń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postępowaniu: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sądowym albo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sprawie pozasądowego rozwiązywania sporów konsumenckich przed Prezesem Urzędu Komunikacji Elektronicznej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(uchylona).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Odpowiedź na reklamację powinna dodatkowo zawierać: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uzasadnienie faktyczne i prawne - w przypadku odmowy uznania reklamacji w całości lub w części;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informację o zatrzymaniu przesyłki pocztowej, gdy reklamacja dotyczy przesyłki zatrzymanej przez operatora pocztowego w przypadkach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wniesienia odwołania w przypadku odmowy uznania reklamacji]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odmowy uznania reklamacji w całości lub w części reklamujący może wnieść odwołanie w terminie 14 dni od dnia doręczenia odpowiedzi na reklamację.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złożenia odwołania od rozstrzygnięcia w sprawie reklamacji po upływie wyznaczonego terminu pozostawia się je bez rozpoznania, o czym operator pocztowy niezwłocznie powiadamia reklamującego.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[Rozpatrzenie odwołania]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Operator pocztowy rozpatruje odwołanie niezwłocznie i informuje reklamującego o wyniku rozpatrzenia odwołania w terminie nie dłuższym niż 30 dni od dnia otrzymania odwołania. Przepisy § 2 ust. 4, § 9 ust. 2 oraz § 10 ust. 1 pkt 1-5 i ust. 2 pkt 1,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Informacja o wyniku rozpatrzenia odwołania powinna zawierać pouczenie o wyczerpaniu drogi postępowania reklamacyjnego i o prawie do dochodzenia roszczeń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postępowaniu: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sądowym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sprawie pozasądowego rozwiązywania sporów konsumenckich przed Prezesem Urzędu Komunikacji Elektronicznej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[Sposoby komunikacji z reklamującym]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Wezwania, o których mowa w § 4 ust. 1, odpowiedź na reklamację, o której mowa w § 10, lub informację o wyniku rozpatrzenia odwołania, o której mowa w § 12 ust. 1, a także powiadomienia, o których mowa w § 6 ust. 3 i § 7, przesyła się przesyłką poleconą, z wyłączeniem przypadków, gdy reklamacja została wniesiona za pomocą środków komunikacji elektronicznej.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[Milczące uznanie reklamacji]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Nieudzielenie przez operatora pocztowego odpowiedzi na reklamację w terminie, o którym mowa w § 9 ust. 1, lub na odwołanie od reklamacji w terminie, o którym mowa w § 12 ust. 1, skutkuje uznaniem reklamacji.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[Przepis przejściowy]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Postępowania reklamacyjne niezakończone przed dniem wejścia w życie rozporządzenia rozpatruje się na dotychczasowych zasadach.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16.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[Wejście w życie]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wchodzi w życie po upływie 14 dni od dnia ogłoszenia.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Obecnie działem administracji rządowej - łączność kieruje Minister Infrastruktury,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11 stycznia 2018 r. w sprawie szczegółowego zakresu działania Ministra Infrastruktury (Dz.U.2018.101).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Niniejsze rozporządzenie było poprzedzone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Infrastruktury z dnia 13 października 2003 r. w sprawie reklamacji powszechnej usługi pocztowej w zakresie przesyłki rejestrowanej i przekazu pocztowego (Dz.U.2003.183.1795), które na mocy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190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23 listopada 2012 r. - Prawo pocztowe (Dz.U.2012.1529) utraciło moc z dniem wejścia w życie niniejszego rozporządzenia.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